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Traverse Area Historical Society Board of Directors Meeting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 1st 2025, 6:30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Traverse Area District Library, Woodmere Branch, Nelson Room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: S. Siciliano, P. Siciliano, J. Loup, J. Warner, M. MacLeod, E. Modrall, S. Jennings, L. Hains, J. Offenhauser, B. Gills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Absent</w:t>
      </w:r>
      <w:r w:rsidDel="00000000" w:rsidR="00000000" w:rsidRPr="00000000">
        <w:rPr>
          <w:rtl w:val="0"/>
        </w:rPr>
        <w:t xml:space="preserve">: M. Johns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Called to Order: 6:35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Revisions to Agenda</w:t>
      </w:r>
      <w:r w:rsidDel="00000000" w:rsidR="00000000" w:rsidRPr="00000000">
        <w:rPr>
          <w:rtl w:val="0"/>
        </w:rPr>
        <w:t xml:space="preserve">: E. Modrall added a discussion on the Anishinaabe Cultural Marker project celebration.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  <w:t xml:space="preserve">: none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Secretary’s Report: </w:t>
      </w:r>
      <w:r w:rsidDel="00000000" w:rsidR="00000000" w:rsidRPr="00000000">
        <w:rPr>
          <w:rtl w:val="0"/>
        </w:rPr>
        <w:t xml:space="preserve">J. Loup circulated the minutes to board members prior to the meeting. Minutes approved prior to the meeting via email to board members.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Treasurer’s Report: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J. Offenhauser circulated the report to board members via email prior to the meeting.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4Front Credit Union: $1.06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TBA Petertyl: $5,307.44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TBA Checking Account: $30,295.25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Emily's Project: $36,375.24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Restricted: $41,682.68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Unrestricted: $32,202.51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board discussed a possible personal property insurance policy for TAHS. J. Offenhauser looked into pricing and board members determined this was not necessary at this time.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Current CDs were cashed in and the board discussed buying a new CD vs. putting the monies in an online savings account.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J. Offenhauser will look for an account with a higher return than the CD return rate.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President’s Report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J. Warner commented on the state of the Miniature City at the Music House Museum and their interest in working with TAHS for staffing/volunteering if they display buildings. He will discuss TAHS interest with the Music House board.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Board members discussed the new policy for programs with TADL.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TAHS will notify membership about the new acquisitions/collections policy, and solicit members for the collections committee.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E. Modrall informed board members of the Anishinaabe Cultural Marker ceremony on May 15th 10 am in Clinch Park. She will have to rent a tent for this event and TAHS will need to be on the name of the tent rental.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E. Modrall moved to rent a tent in TAHS’ name. S. Jennings seconded. All approved.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 Report: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Current Membership: 134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S. Jennings remarked that donations are solidly coming in.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Program/Events: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Programs are moving forward as scheduled with TADL. P. Siciliano and M. MacLeod are planning tours available in summer of 2025. 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 Updates: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Access transferred to B. Gills. He will update the site regarding past meeting minutes and program updates.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Adjourned: 7:50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