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Traverse Area Historical Society Board of Directors Meeting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3rd, 2023, 6:30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Traverse Area District Library, Woodmere Branch, Nelson Room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Present: S. Siciliano, P. Siciliano, L. Hains, J. Offenhauser, J. Loup, S. Jennings, J. Warner, E. Modrall, M. MacLeod, B. McCall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Absent: J. Anderson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Called to order 6:31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Revisions to the Agenda:</w:t>
      </w:r>
      <w:r w:rsidDel="00000000" w:rsidR="00000000" w:rsidRPr="00000000">
        <w:rPr>
          <w:rtl w:val="0"/>
        </w:rPr>
        <w:t xml:space="preserve"> none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Public Comment: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Secretary’s Report: </w:t>
      </w:r>
      <w:r w:rsidDel="00000000" w:rsidR="00000000" w:rsidRPr="00000000">
        <w:rPr>
          <w:rtl w:val="0"/>
        </w:rPr>
        <w:t xml:space="preserve">Board members approved the minutes from the September 5th meeting via email.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Treasurer’s Report:</w:t>
      </w:r>
      <w:r w:rsidDel="00000000" w:rsidR="00000000" w:rsidRPr="00000000">
        <w:rPr>
          <w:rtl w:val="0"/>
        </w:rPr>
        <w:t xml:space="preserve"> J. Offenhauser circulated the report to board members via email.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CD General: $15,000.00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CD Petertyl: $5,000.00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4Front Credit Union: $20.00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TBA Petertyl: $1,048.81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TBA Checking Account: $11,251.86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Emily's Project: $64,144.56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Paypal: $265.11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Restricted: $70,193.37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Unrestricted: $3,545.33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President Siciliano discussed TAHS annual meeting preparation and distributed proxy ballots to board members. J. Warner and J. Loup up for re-election to the board.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Richard Fidler attended the September program and donated 4 copies of his newest book to TAHS.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E. Modrall discussed the proposal to sponsor the new marker by the Merchie Bridge. Groundworks Center is interested as a co-sponsor. The city would like a two sided sign - bi-lingual, English and Anishinaabemowin. J. Loup moved that we add $1,100.00 to E. Modrell’s project. B. McCall seconded. All others approved with L. Hains opposed.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Grand Traverse Bay as subject for the sign. Board members can offer suggestions on content.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Ideas (with cited sources) to Emily by October 15th. She will have information to the City for the application.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Gathering Growth foundation email - S. Siciliano will respond to request further information as to the request.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Membership Report:</w:t>
      </w:r>
      <w:r w:rsidDel="00000000" w:rsidR="00000000" w:rsidRPr="00000000">
        <w:rPr>
          <w:rtl w:val="0"/>
        </w:rPr>
        <w:t xml:space="preserve"> S. Jennings circulated the report to board members via email.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Current Membership - 141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S. Jennings will draft the letter that will be sent to gift membership recipients. Letters will be mailed.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Program/Events: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12 in person for attendance at the September program.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Adjourned 7:55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