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Meeting of the Board of Directors</w:t>
      </w:r>
    </w:p>
    <w:p w:rsidR="00000000" w:rsidDel="00000000" w:rsidP="00000000" w:rsidRDefault="00000000" w:rsidRPr="00000000" w14:paraId="00000002">
      <w:pPr>
        <w:spacing w:line="276" w:lineRule="auto"/>
        <w:rPr>
          <w:b w:val="1"/>
        </w:rPr>
      </w:pPr>
      <w:r w:rsidDel="00000000" w:rsidR="00000000" w:rsidRPr="00000000">
        <w:rPr>
          <w:b w:val="1"/>
          <w:rtl w:val="0"/>
        </w:rPr>
        <w:t xml:space="preserve">Traverse Area Historical Society</w:t>
      </w:r>
    </w:p>
    <w:p w:rsidR="00000000" w:rsidDel="00000000" w:rsidP="00000000" w:rsidRDefault="00000000" w:rsidRPr="00000000" w14:paraId="00000003">
      <w:pPr>
        <w:spacing w:line="276" w:lineRule="auto"/>
        <w:rPr/>
      </w:pPr>
      <w:r w:rsidDel="00000000" w:rsidR="00000000" w:rsidRPr="00000000">
        <w:rPr>
          <w:b w:val="1"/>
          <w:rtl w:val="0"/>
        </w:rPr>
        <w:t xml:space="preserve">November 3rd, 6:30, Held online, Zoom platform, due to Covid-19</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by S. Siciliano at 6:33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Attendees: S. Siciliano, P. Siciliano, S. Jennings, J. Warner, J. Loup, M. Groleau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Absent: L. Hains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Revisions to Agenda: none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Secretary’s Report: </w:t>
      </w:r>
    </w:p>
    <w:p w:rsidR="00000000" w:rsidDel="00000000" w:rsidP="00000000" w:rsidRDefault="00000000" w:rsidRPr="00000000" w14:paraId="0000000E">
      <w:pPr>
        <w:rPr/>
      </w:pPr>
      <w:r w:rsidDel="00000000" w:rsidR="00000000" w:rsidRPr="00000000">
        <w:rPr>
          <w:rtl w:val="0"/>
        </w:rPr>
        <w:t xml:space="preserve">October 6th Board Meeting Minutes revisions - B. McCall’s presentation on Lincoln’s 1864 re-election campaign will be scheduled in February 2021. B. McCall moves to accept minutes as amended, S. Jennings seconded. All approved.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October 25th Annual Meeting Minutes - additions from M. Groleau: Michael Douglas inquired about displaying artifacts that are in the possession of TAHS.  These would be items such as those that he donated relating to the Spanish American War.</w:t>
      </w:r>
    </w:p>
    <w:p w:rsidR="00000000" w:rsidDel="00000000" w:rsidP="00000000" w:rsidRDefault="00000000" w:rsidRPr="00000000" w14:paraId="00000011">
      <w:pPr>
        <w:rPr/>
      </w:pPr>
      <w:r w:rsidDel="00000000" w:rsidR="00000000" w:rsidRPr="00000000">
        <w:rPr>
          <w:rtl w:val="0"/>
        </w:rPr>
        <w:t xml:space="preserve">I don’t recall who brought it up, but they requested more promotion of  our events and also asked that we do promotion earlier.  This individual also suggested the possibility of doing paid promotion on Facebook (Carly McCall). Include the number of members that attended.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 Siciliano moved to approve minutes. M. Groleau seconds. All approved.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Public Comment:</w:t>
      </w:r>
      <w:r w:rsidDel="00000000" w:rsidR="00000000" w:rsidRPr="00000000">
        <w:rPr>
          <w:rtl w:val="0"/>
        </w:rPr>
        <w:t xml:space="preserve"> none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Treasurer’s Report:</w:t>
      </w:r>
    </w:p>
    <w:p w:rsidR="00000000" w:rsidDel="00000000" w:rsidP="00000000" w:rsidRDefault="00000000" w:rsidRPr="00000000" w14:paraId="00000018">
      <w:pPr>
        <w:rPr/>
      </w:pPr>
      <w:r w:rsidDel="00000000" w:rsidR="00000000" w:rsidRPr="00000000">
        <w:rPr>
          <w:rtl w:val="0"/>
        </w:rPr>
        <w:t xml:space="preserve">M. Groleau circulated the report via email prior to the board meeting. </w:t>
      </w:r>
    </w:p>
    <w:p w:rsidR="00000000" w:rsidDel="00000000" w:rsidP="00000000" w:rsidRDefault="00000000" w:rsidRPr="00000000" w14:paraId="00000019">
      <w:pPr>
        <w:numPr>
          <w:ilvl w:val="0"/>
          <w:numId w:val="1"/>
        </w:numPr>
        <w:shd w:fill="ffffff" w:val="clear"/>
        <w:ind w:left="720" w:hanging="360"/>
      </w:pPr>
      <w:r w:rsidDel="00000000" w:rsidR="00000000" w:rsidRPr="00000000">
        <w:rPr>
          <w:color w:val="222222"/>
          <w:rtl w:val="0"/>
        </w:rPr>
        <w:t xml:space="preserve">Account Balances as of 10/31/2020 are as follows:</w:t>
      </w:r>
    </w:p>
    <w:p w:rsidR="00000000" w:rsidDel="00000000" w:rsidP="00000000" w:rsidRDefault="00000000" w:rsidRPr="00000000" w14:paraId="0000001A">
      <w:pPr>
        <w:numPr>
          <w:ilvl w:val="1"/>
          <w:numId w:val="1"/>
        </w:numPr>
        <w:ind w:left="1440" w:hanging="360"/>
      </w:pPr>
      <w:r w:rsidDel="00000000" w:rsidR="00000000" w:rsidRPr="00000000">
        <w:rPr>
          <w:color w:val="222222"/>
          <w:rtl w:val="0"/>
        </w:rPr>
        <w:t xml:space="preserve">PayPal                               </w:t>
        <w:tab/>
        <w:t xml:space="preserve">$  508.35</w:t>
      </w:r>
    </w:p>
    <w:p w:rsidR="00000000" w:rsidDel="00000000" w:rsidP="00000000" w:rsidRDefault="00000000" w:rsidRPr="00000000" w14:paraId="0000001B">
      <w:pPr>
        <w:numPr>
          <w:ilvl w:val="1"/>
          <w:numId w:val="1"/>
        </w:numPr>
        <w:ind w:left="1440" w:hanging="360"/>
      </w:pPr>
      <w:r w:rsidDel="00000000" w:rsidR="00000000" w:rsidRPr="00000000">
        <w:rPr>
          <w:color w:val="222222"/>
          <w:rtl w:val="0"/>
        </w:rPr>
        <w:t xml:space="preserve">General                            </w:t>
        <w:tab/>
        <w:t xml:space="preserve">$ 20,847.89</w:t>
      </w:r>
    </w:p>
    <w:p w:rsidR="00000000" w:rsidDel="00000000" w:rsidP="00000000" w:rsidRDefault="00000000" w:rsidRPr="00000000" w14:paraId="0000001C">
      <w:pPr>
        <w:numPr>
          <w:ilvl w:val="1"/>
          <w:numId w:val="1"/>
        </w:numPr>
        <w:ind w:left="1440" w:hanging="360"/>
      </w:pPr>
      <w:r w:rsidDel="00000000" w:rsidR="00000000" w:rsidRPr="00000000">
        <w:rPr>
          <w:color w:val="222222"/>
          <w:rtl w:val="0"/>
        </w:rPr>
        <w:t xml:space="preserve">Julius Petertyl Fund     </w:t>
        <w:tab/>
        <w:t xml:space="preserve">$ 11,410.53</w:t>
      </w:r>
    </w:p>
    <w:p w:rsidR="00000000" w:rsidDel="00000000" w:rsidP="00000000" w:rsidRDefault="00000000" w:rsidRPr="00000000" w14:paraId="0000001D">
      <w:pPr>
        <w:numPr>
          <w:ilvl w:val="1"/>
          <w:numId w:val="1"/>
        </w:numPr>
        <w:ind w:left="1440" w:hanging="360"/>
      </w:pPr>
      <w:r w:rsidDel="00000000" w:rsidR="00000000" w:rsidRPr="00000000">
        <w:rPr>
          <w:color w:val="222222"/>
          <w:rtl w:val="0"/>
        </w:rPr>
        <w:t xml:space="preserve">Total Cash Funds          </w:t>
        <w:tab/>
        <w:t xml:space="preserve">$ 32,766.77</w:t>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color w:val="222222"/>
          <w:rtl w:val="0"/>
        </w:rPr>
        <w:t xml:space="preserve">A designation between publishing and printing in bookkeeping was circulated by M. Groleau for discussion. Add “partner publishing” to the income statement for record keeping. </w:t>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color w:val="222222"/>
          <w:rtl w:val="0"/>
        </w:rPr>
        <w:t xml:space="preserve">Masterlist of passwords to be exchanged between M. Groleau and S. Siciliano. </w:t>
      </w:r>
    </w:p>
    <w:p w:rsidR="00000000" w:rsidDel="00000000" w:rsidP="00000000" w:rsidRDefault="00000000" w:rsidRPr="00000000" w14:paraId="00000022">
      <w:pPr>
        <w:rPr>
          <w:color w:val="222222"/>
        </w:rPr>
      </w:pPr>
      <w:r w:rsidDel="00000000" w:rsidR="00000000" w:rsidRPr="00000000">
        <w:rPr>
          <w:rtl w:val="0"/>
        </w:rPr>
      </w:r>
    </w:p>
    <w:p w:rsidR="00000000" w:rsidDel="00000000" w:rsidP="00000000" w:rsidRDefault="00000000" w:rsidRPr="00000000" w14:paraId="00000023">
      <w:pPr>
        <w:rPr>
          <w:b w:val="1"/>
          <w:color w:val="222222"/>
        </w:rPr>
      </w:pPr>
      <w:r w:rsidDel="00000000" w:rsidR="00000000" w:rsidRPr="00000000">
        <w:rPr>
          <w:b w:val="1"/>
          <w:color w:val="222222"/>
          <w:rtl w:val="0"/>
        </w:rPr>
        <w:t xml:space="preserve">President’s Report: </w:t>
      </w:r>
    </w:p>
    <w:p w:rsidR="00000000" w:rsidDel="00000000" w:rsidP="00000000" w:rsidRDefault="00000000" w:rsidRPr="00000000" w14:paraId="00000024">
      <w:pPr>
        <w:rPr>
          <w:color w:val="222222"/>
        </w:rPr>
      </w:pPr>
      <w:r w:rsidDel="00000000" w:rsidR="00000000" w:rsidRPr="00000000">
        <w:rPr>
          <w:color w:val="222222"/>
          <w:rtl w:val="0"/>
        </w:rPr>
        <w:t xml:space="preserve">Books available to purchase on the TAHS website -- have their own page, buttons on the website to click to buy. Goal to be by the November board meeting. J. Loup will talk to Scott Morey of TADL. </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color w:val="222222"/>
          <w:rtl w:val="0"/>
        </w:rPr>
        <w:t xml:space="preserve">November newsletter - archives report needed - archives at the library update -- P. Siciliano will contribute. Should be out before Shop Your Community Days, November 12th -14th. S. Siciliano is doing a preliminary mark-up for Bree. </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color w:val="222222"/>
          <w:rtl w:val="0"/>
        </w:rPr>
        <w:t xml:space="preserve">Shop You Community Days also marketed on social media, website, email blast.</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The board discussed winter goals and dividing tasks between board members. </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Placing the TAHS tours online - Downtown tour, Sixth Street, in a similar manner to what P. Siciliano did for the cemetery tour. Where else can these be posted?</w:t>
      </w:r>
    </w:p>
    <w:p w:rsidR="00000000" w:rsidDel="00000000" w:rsidP="00000000" w:rsidRDefault="00000000" w:rsidRPr="00000000" w14:paraId="0000002D">
      <w:pPr>
        <w:rPr>
          <w:color w:val="222222"/>
        </w:rPr>
      </w:pPr>
      <w:r w:rsidDel="00000000" w:rsidR="00000000" w:rsidRPr="00000000">
        <w:rPr>
          <w:color w:val="222222"/>
          <w:rtl w:val="0"/>
        </w:rPr>
        <w:t xml:space="preserve">-- some postings in late spring ahead of possible in-person tours </w:t>
      </w:r>
    </w:p>
    <w:p w:rsidR="00000000" w:rsidDel="00000000" w:rsidP="00000000" w:rsidRDefault="00000000" w:rsidRPr="00000000" w14:paraId="0000002E">
      <w:pPr>
        <w:rPr>
          <w:color w:val="222222"/>
        </w:rPr>
      </w:pPr>
      <w:r w:rsidDel="00000000" w:rsidR="00000000" w:rsidRPr="00000000">
        <w:rPr>
          <w:color w:val="222222"/>
          <w:rtl w:val="0"/>
        </w:rPr>
        <w:t xml:space="preserve">-- J. Loup will look into compiling already done tours into other places</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color w:val="222222"/>
          <w:rtl w:val="0"/>
        </w:rPr>
        <w:t xml:space="preserve">P. Siciliano mentioned the TADL rotunda area will be starting to be used for displays. </w:t>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Board members discussed TAHS contributing to more public signage and/or permanent displays. Ones that were done by historical society before -- approach other organizations. </w:t>
      </w:r>
    </w:p>
    <w:p w:rsidR="00000000" w:rsidDel="00000000" w:rsidP="00000000" w:rsidRDefault="00000000" w:rsidRPr="00000000" w14:paraId="00000033">
      <w:pPr>
        <w:rPr>
          <w:color w:val="222222"/>
        </w:rPr>
      </w:pPr>
      <w:r w:rsidDel="00000000" w:rsidR="00000000" w:rsidRPr="00000000">
        <w:rPr>
          <w:color w:val="222222"/>
          <w:rtl w:val="0"/>
        </w:rPr>
        <w:t xml:space="preserve">** list those existing - let’s go for a walk - send P. Siciliano a picture and a note</w:t>
      </w:r>
    </w:p>
    <w:p w:rsidR="00000000" w:rsidDel="00000000" w:rsidP="00000000" w:rsidRDefault="00000000" w:rsidRPr="00000000" w14:paraId="00000034">
      <w:pPr>
        <w:rPr>
          <w:color w:val="222222"/>
        </w:rPr>
      </w:pPr>
      <w:r w:rsidDel="00000000" w:rsidR="00000000" w:rsidRPr="00000000">
        <w:rPr>
          <w:color w:val="222222"/>
          <w:rtl w:val="0"/>
        </w:rPr>
        <w:t xml:space="preserve">M. Groleau, Hickory Signage, Botanic Gardens. </w:t>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color w:val="222222"/>
          <w:rtl w:val="0"/>
        </w:rPr>
        <w:t xml:space="preserve">S. Jennings expressed interest in organizing a school file in the TADL archives and she may have two interested high school kids (would working in the archives be possible with TADL?). </w:t>
      </w:r>
    </w:p>
    <w:p w:rsidR="00000000" w:rsidDel="00000000" w:rsidP="00000000" w:rsidRDefault="00000000" w:rsidRPr="00000000" w14:paraId="00000037">
      <w:pPr>
        <w:rPr>
          <w:color w:val="222222"/>
        </w:rPr>
      </w:pP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color w:val="222222"/>
          <w:rtl w:val="0"/>
        </w:rPr>
        <w:t xml:space="preserve">Website -- for Petertyl internship information (on a page). J. Loup will ask Scott Morey. Piece by piece upgrade. Possibility of online store up by December 1st. </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color w:val="222222"/>
          <w:rtl w:val="0"/>
        </w:rPr>
        <w:t xml:space="preserve">Michele Howard to post a part-time archives position at TADL. </w:t>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color w:val="222222"/>
          <w:rtl w:val="0"/>
        </w:rPr>
        <w:t xml:space="preserve">Board members discussed what to do with the Marketing committee -- possibility of dissolving and breaking up duties. M. Groleau will list his current duties for delegation. </w:t>
      </w:r>
    </w:p>
    <w:p w:rsidR="00000000" w:rsidDel="00000000" w:rsidP="00000000" w:rsidRDefault="00000000" w:rsidRPr="00000000" w14:paraId="0000003D">
      <w:pPr>
        <w:rPr>
          <w:color w:val="222222"/>
        </w:rPr>
      </w:pPr>
      <w:r w:rsidDel="00000000" w:rsidR="00000000" w:rsidRPr="00000000">
        <w:rPr>
          <w:rtl w:val="0"/>
        </w:rPr>
      </w:r>
    </w:p>
    <w:p w:rsidR="00000000" w:rsidDel="00000000" w:rsidP="00000000" w:rsidRDefault="00000000" w:rsidRPr="00000000" w14:paraId="0000003E">
      <w:pPr>
        <w:rPr>
          <w:color w:val="222222"/>
        </w:rPr>
      </w:pPr>
      <w:r w:rsidDel="00000000" w:rsidR="00000000" w:rsidRPr="00000000">
        <w:rPr>
          <w:color w:val="222222"/>
          <w:rtl w:val="0"/>
        </w:rPr>
        <w:t xml:space="preserve">J. Warner reviewed the progress on videos made with P. Siciliano. He will get with Matt Kern from Community Media for more help and report on status.</w:t>
      </w:r>
    </w:p>
    <w:p w:rsidR="00000000" w:rsidDel="00000000" w:rsidP="00000000" w:rsidRDefault="00000000" w:rsidRPr="00000000" w14:paraId="0000003F">
      <w:pPr>
        <w:rPr>
          <w:color w:val="222222"/>
        </w:rPr>
      </w:pPr>
      <w:r w:rsidDel="00000000" w:rsidR="00000000" w:rsidRPr="00000000">
        <w:rPr>
          <w:rtl w:val="0"/>
        </w:rPr>
      </w:r>
    </w:p>
    <w:p w:rsidR="00000000" w:rsidDel="00000000" w:rsidP="00000000" w:rsidRDefault="00000000" w:rsidRPr="00000000" w14:paraId="00000040">
      <w:pPr>
        <w:rPr>
          <w:color w:val="222222"/>
        </w:rPr>
      </w:pPr>
      <w:r w:rsidDel="00000000" w:rsidR="00000000" w:rsidRPr="00000000">
        <w:rPr>
          <w:color w:val="222222"/>
          <w:rtl w:val="0"/>
        </w:rPr>
        <w:t xml:space="preserve">M. Groleau will continue going through the storage unit, and work on the Goodale-Hitchcock site. </w:t>
      </w:r>
    </w:p>
    <w:p w:rsidR="00000000" w:rsidDel="00000000" w:rsidP="00000000" w:rsidRDefault="00000000" w:rsidRPr="00000000" w14:paraId="00000041">
      <w:pPr>
        <w:rPr>
          <w:color w:val="222222"/>
        </w:rPr>
      </w:pPr>
      <w:r w:rsidDel="00000000" w:rsidR="00000000" w:rsidRPr="00000000">
        <w:rPr>
          <w:rtl w:val="0"/>
        </w:rPr>
      </w:r>
    </w:p>
    <w:p w:rsidR="00000000" w:rsidDel="00000000" w:rsidP="00000000" w:rsidRDefault="00000000" w:rsidRPr="00000000" w14:paraId="00000042">
      <w:pPr>
        <w:rPr>
          <w:color w:val="222222"/>
        </w:rPr>
      </w:pPr>
      <w:r w:rsidDel="00000000" w:rsidR="00000000" w:rsidRPr="00000000">
        <w:rPr>
          <w:color w:val="222222"/>
          <w:rtl w:val="0"/>
        </w:rPr>
        <w:t xml:space="preserve">S. Siciliano will attempt to contact Branden Morgan regarding possible Oakwood presentation.</w:t>
      </w:r>
    </w:p>
    <w:p w:rsidR="00000000" w:rsidDel="00000000" w:rsidP="00000000" w:rsidRDefault="00000000" w:rsidRPr="00000000" w14:paraId="00000043">
      <w:pPr>
        <w:rPr>
          <w:color w:val="222222"/>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Membership Committee:</w:t>
      </w:r>
    </w:p>
    <w:p w:rsidR="00000000" w:rsidDel="00000000" w:rsidP="00000000" w:rsidRDefault="00000000" w:rsidRPr="00000000" w14:paraId="00000045">
      <w:pPr>
        <w:rPr/>
      </w:pPr>
      <w:r w:rsidDel="00000000" w:rsidR="00000000" w:rsidRPr="00000000">
        <w:rPr>
          <w:rtl w:val="0"/>
        </w:rPr>
        <w:t xml:space="preserve">S. Jennings circulated the report via email prior to the board meeting.</w:t>
      </w:r>
    </w:p>
    <w:p w:rsidR="00000000" w:rsidDel="00000000" w:rsidP="00000000" w:rsidRDefault="00000000" w:rsidRPr="00000000" w14:paraId="00000046">
      <w:pPr>
        <w:rPr/>
      </w:pPr>
      <w:r w:rsidDel="00000000" w:rsidR="00000000" w:rsidRPr="00000000">
        <w:rPr>
          <w:rtl w:val="0"/>
        </w:rPr>
        <w:t xml:space="preserve">Total membership 150</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Marketing Committee:</w:t>
      </w:r>
    </w:p>
    <w:p w:rsidR="00000000" w:rsidDel="00000000" w:rsidP="00000000" w:rsidRDefault="00000000" w:rsidRPr="00000000" w14:paraId="00000049">
      <w:pPr>
        <w:rPr/>
      </w:pPr>
      <w:r w:rsidDel="00000000" w:rsidR="00000000" w:rsidRPr="00000000">
        <w:rPr>
          <w:rtl w:val="0"/>
        </w:rPr>
        <w:t xml:space="preserve">M. Groleau circulated the report via email prior to the board meeting.</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Archives Committee:</w:t>
      </w:r>
    </w:p>
    <w:p w:rsidR="00000000" w:rsidDel="00000000" w:rsidP="00000000" w:rsidRDefault="00000000" w:rsidRPr="00000000" w14:paraId="0000004C">
      <w:pPr>
        <w:rPr/>
      </w:pPr>
      <w:r w:rsidDel="00000000" w:rsidR="00000000" w:rsidRPr="00000000">
        <w:rPr>
          <w:rtl w:val="0"/>
        </w:rPr>
        <w:t xml:space="preserve">J. Loup circulated the report via email prior to the board meeting.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Get J. Warner contact information regarding TADL YouTube channel.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J. Loup will call S. Jennings to add another label to new members in the TAHS email contact list.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Board members will help with future TAHS programming.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Next meeting December 1st.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Adjourned 8:15</w:t>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