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9F31" w14:textId="232128DD" w:rsidR="00005C99" w:rsidRPr="00C4518C" w:rsidRDefault="00CA59FE" w:rsidP="00C4518C">
      <w:pPr>
        <w:jc w:val="center"/>
        <w:rPr>
          <w:rFonts w:ascii="Arial" w:hAnsi="Arial" w:cs="Arial"/>
          <w:b/>
          <w:sz w:val="24"/>
          <w:szCs w:val="24"/>
          <w:u w:val="single"/>
        </w:rPr>
      </w:pPr>
      <w:r w:rsidRPr="00C4518C">
        <w:rPr>
          <w:rFonts w:ascii="Arial" w:hAnsi="Arial" w:cs="Arial"/>
          <w:b/>
          <w:sz w:val="24"/>
          <w:szCs w:val="24"/>
          <w:u w:val="single"/>
        </w:rPr>
        <w:t>TAHS ANNUAL MEETING, OCTOBER 19,</w:t>
      </w:r>
      <w:r w:rsidR="00C4518C" w:rsidRPr="00C4518C">
        <w:rPr>
          <w:rFonts w:ascii="Arial" w:hAnsi="Arial" w:cs="Arial"/>
          <w:b/>
          <w:sz w:val="24"/>
          <w:szCs w:val="24"/>
          <w:u w:val="single"/>
        </w:rPr>
        <w:t xml:space="preserve"> </w:t>
      </w:r>
      <w:r w:rsidRPr="00C4518C">
        <w:rPr>
          <w:rFonts w:ascii="Arial" w:hAnsi="Arial" w:cs="Arial"/>
          <w:b/>
          <w:sz w:val="24"/>
          <w:szCs w:val="24"/>
          <w:u w:val="single"/>
        </w:rPr>
        <w:t>2019</w:t>
      </w:r>
    </w:p>
    <w:p w14:paraId="19F88E43" w14:textId="067DBE2D" w:rsidR="00CA59FE" w:rsidRDefault="00CA59FE">
      <w:pPr>
        <w:rPr>
          <w:rFonts w:ascii="Arial" w:hAnsi="Arial" w:cs="Arial"/>
          <w:sz w:val="24"/>
          <w:szCs w:val="24"/>
        </w:rPr>
      </w:pPr>
      <w:r w:rsidRPr="00C4518C">
        <w:rPr>
          <w:rFonts w:ascii="Arial" w:hAnsi="Arial" w:cs="Arial"/>
          <w:sz w:val="24"/>
          <w:szCs w:val="24"/>
        </w:rPr>
        <w:t>Meeting called to order 1:10 PM by Vice President Fred Anderson</w:t>
      </w:r>
    </w:p>
    <w:p w14:paraId="20F5895C" w14:textId="77777777" w:rsidR="00C4518C" w:rsidRPr="00C4518C" w:rsidRDefault="00C4518C">
      <w:pPr>
        <w:rPr>
          <w:rFonts w:ascii="Arial" w:hAnsi="Arial" w:cs="Arial"/>
          <w:sz w:val="24"/>
          <w:szCs w:val="24"/>
        </w:rPr>
      </w:pPr>
    </w:p>
    <w:p w14:paraId="29882A5E" w14:textId="06A34D11" w:rsidR="00CA59FE" w:rsidRDefault="00CA59FE">
      <w:pPr>
        <w:rPr>
          <w:rFonts w:ascii="Arial" w:hAnsi="Arial" w:cs="Arial"/>
          <w:sz w:val="24"/>
          <w:szCs w:val="24"/>
        </w:rPr>
      </w:pPr>
      <w:r w:rsidRPr="00C4518C">
        <w:rPr>
          <w:rFonts w:ascii="Arial" w:hAnsi="Arial" w:cs="Arial"/>
          <w:sz w:val="24"/>
          <w:szCs w:val="24"/>
        </w:rPr>
        <w:t>Board members present</w:t>
      </w:r>
      <w:r w:rsidR="00C4518C" w:rsidRPr="00C4518C">
        <w:rPr>
          <w:rFonts w:ascii="Arial" w:hAnsi="Arial" w:cs="Arial"/>
          <w:sz w:val="24"/>
          <w:szCs w:val="24"/>
        </w:rPr>
        <w:t xml:space="preserve">: </w:t>
      </w:r>
      <w:r w:rsidRPr="00C4518C">
        <w:rPr>
          <w:rFonts w:ascii="Arial" w:hAnsi="Arial" w:cs="Arial"/>
          <w:sz w:val="24"/>
          <w:szCs w:val="24"/>
        </w:rPr>
        <w:t xml:space="preserve">Sharon Jennings, Larry Hains, Jim Warner, Brian McCall, </w:t>
      </w:r>
      <w:proofErr w:type="gramStart"/>
      <w:r w:rsidRPr="00C4518C">
        <w:rPr>
          <w:rFonts w:ascii="Arial" w:hAnsi="Arial" w:cs="Arial"/>
          <w:sz w:val="24"/>
          <w:szCs w:val="24"/>
        </w:rPr>
        <w:t>Fred</w:t>
      </w:r>
      <w:proofErr w:type="gramEnd"/>
      <w:r w:rsidRPr="00C4518C">
        <w:rPr>
          <w:rFonts w:ascii="Arial" w:hAnsi="Arial" w:cs="Arial"/>
          <w:sz w:val="24"/>
          <w:szCs w:val="24"/>
        </w:rPr>
        <w:t xml:space="preserve"> Anderson</w:t>
      </w:r>
    </w:p>
    <w:p w14:paraId="41D032F5" w14:textId="77777777" w:rsidR="00C4518C" w:rsidRPr="00C4518C" w:rsidRDefault="00C4518C">
      <w:pPr>
        <w:rPr>
          <w:rFonts w:ascii="Arial" w:hAnsi="Arial" w:cs="Arial"/>
          <w:sz w:val="24"/>
          <w:szCs w:val="24"/>
        </w:rPr>
      </w:pPr>
    </w:p>
    <w:p w14:paraId="6DDAACF2" w14:textId="6B3FBA2B" w:rsidR="00CA59FE" w:rsidRDefault="00CA59FE">
      <w:pPr>
        <w:rPr>
          <w:rFonts w:ascii="Arial" w:hAnsi="Arial" w:cs="Arial"/>
          <w:sz w:val="24"/>
          <w:szCs w:val="24"/>
        </w:rPr>
      </w:pPr>
      <w:r w:rsidRPr="00C4518C">
        <w:rPr>
          <w:rFonts w:ascii="Arial" w:hAnsi="Arial" w:cs="Arial"/>
          <w:b/>
          <w:sz w:val="24"/>
          <w:szCs w:val="24"/>
        </w:rPr>
        <w:t>Presentation of Monthly Program</w:t>
      </w:r>
      <w:r w:rsidRPr="00C4518C">
        <w:rPr>
          <w:rFonts w:ascii="Arial" w:hAnsi="Arial" w:cs="Arial"/>
          <w:sz w:val="24"/>
          <w:szCs w:val="24"/>
        </w:rPr>
        <w:t xml:space="preserve"> by Evan Stegenga, “John Brown: Martyr or Madman” who was a 2019 Michigan History Day State Champion.  He is a middle school student at Traverse City East Middle School student.  </w:t>
      </w:r>
    </w:p>
    <w:p w14:paraId="06D5E34F" w14:textId="77777777" w:rsidR="00C4518C" w:rsidRPr="00C4518C" w:rsidRDefault="00C4518C">
      <w:pPr>
        <w:rPr>
          <w:rFonts w:ascii="Arial" w:hAnsi="Arial" w:cs="Arial"/>
          <w:sz w:val="24"/>
          <w:szCs w:val="24"/>
        </w:rPr>
      </w:pPr>
    </w:p>
    <w:p w14:paraId="41144DDE" w14:textId="0A0C8C20" w:rsidR="00C4518C" w:rsidRPr="00C4518C" w:rsidRDefault="00C4518C">
      <w:pPr>
        <w:rPr>
          <w:rFonts w:ascii="Arial" w:hAnsi="Arial" w:cs="Arial"/>
          <w:b/>
          <w:sz w:val="24"/>
          <w:szCs w:val="24"/>
        </w:rPr>
      </w:pPr>
      <w:r w:rsidRPr="00C4518C">
        <w:rPr>
          <w:rFonts w:ascii="Arial" w:hAnsi="Arial" w:cs="Arial"/>
          <w:b/>
          <w:sz w:val="24"/>
          <w:szCs w:val="24"/>
        </w:rPr>
        <w:t>2019 Annual Report to the TAHS Membership</w:t>
      </w:r>
    </w:p>
    <w:p w14:paraId="179F8D76" w14:textId="230EB68B" w:rsidR="00C4518C" w:rsidRPr="00C4518C" w:rsidRDefault="00CA59FE">
      <w:pPr>
        <w:rPr>
          <w:rFonts w:ascii="Arial" w:hAnsi="Arial" w:cs="Arial"/>
          <w:sz w:val="24"/>
          <w:szCs w:val="24"/>
        </w:rPr>
      </w:pPr>
      <w:r w:rsidRPr="00C4518C">
        <w:rPr>
          <w:rFonts w:ascii="Arial" w:hAnsi="Arial" w:cs="Arial"/>
          <w:sz w:val="24"/>
          <w:szCs w:val="24"/>
        </w:rPr>
        <w:t xml:space="preserve">Fred Anderson reviewed the 2019 Annual report to the TAHS Membership prepared by Mr. </w:t>
      </w:r>
      <w:r w:rsidR="00D63102" w:rsidRPr="00C4518C">
        <w:rPr>
          <w:rFonts w:ascii="Arial" w:hAnsi="Arial" w:cs="Arial"/>
          <w:sz w:val="24"/>
          <w:szCs w:val="24"/>
        </w:rPr>
        <w:t>Siciliano</w:t>
      </w:r>
      <w:r w:rsidR="00C4518C" w:rsidRPr="00C4518C">
        <w:rPr>
          <w:rFonts w:ascii="Arial" w:hAnsi="Arial" w:cs="Arial"/>
          <w:sz w:val="24"/>
          <w:szCs w:val="24"/>
        </w:rPr>
        <w:t>:</w:t>
      </w:r>
    </w:p>
    <w:p w14:paraId="7DD49242" w14:textId="71DC86BB" w:rsidR="00C4518C" w:rsidRPr="00C4518C" w:rsidRDefault="00C4518C" w:rsidP="00C4518C">
      <w:pPr>
        <w:rPr>
          <w:rFonts w:ascii="Arial" w:hAnsi="Arial" w:cs="Arial"/>
          <w:sz w:val="24"/>
          <w:szCs w:val="24"/>
        </w:rPr>
      </w:pPr>
      <w:r w:rsidRPr="00C4518C">
        <w:rPr>
          <w:rFonts w:ascii="Arial" w:hAnsi="Arial" w:cs="Arial"/>
          <w:sz w:val="24"/>
          <w:szCs w:val="24"/>
        </w:rPr>
        <w:t xml:space="preserve">The theme for our society this year has been the growing number of successful partnerships.  </w:t>
      </w:r>
    </w:p>
    <w:p w14:paraId="7F410B3C" w14:textId="4A29782E" w:rsidR="00C4518C" w:rsidRPr="00C4518C" w:rsidRDefault="00C4518C" w:rsidP="00C4518C">
      <w:pPr>
        <w:rPr>
          <w:rFonts w:ascii="Arial" w:hAnsi="Arial" w:cs="Arial"/>
          <w:sz w:val="24"/>
          <w:szCs w:val="24"/>
        </w:rPr>
      </w:pPr>
      <w:r w:rsidRPr="00C4518C">
        <w:rPr>
          <w:rFonts w:ascii="Arial" w:hAnsi="Arial" w:cs="Arial"/>
          <w:sz w:val="24"/>
          <w:szCs w:val="24"/>
        </w:rPr>
        <w:t xml:space="preserve">Since 2016, we have had the successful partnership with the Traverse Area District Library. The Library now houses our formerly owned historical archives collection.  We support the archives here at TADL through monthly financial donations and through volunteer service.  This year we restored our Petertyl Internship program where two students under the mentorship of Peg Siciliano worked on collections during July. The great success of the program means we will look to continue and expand it next summer. </w:t>
      </w:r>
    </w:p>
    <w:p w14:paraId="7D58F2E1" w14:textId="77777777" w:rsidR="00C4518C" w:rsidRPr="00C4518C" w:rsidRDefault="00C4518C" w:rsidP="00C4518C">
      <w:pPr>
        <w:rPr>
          <w:rFonts w:ascii="Arial" w:hAnsi="Arial" w:cs="Arial"/>
          <w:sz w:val="24"/>
          <w:szCs w:val="24"/>
        </w:rPr>
      </w:pPr>
      <w:r w:rsidRPr="00C4518C">
        <w:rPr>
          <w:rFonts w:ascii="Arial" w:hAnsi="Arial" w:cs="Arial"/>
          <w:sz w:val="24"/>
          <w:szCs w:val="24"/>
        </w:rPr>
        <w:t xml:space="preserve">We partnered with the Dennos Museum Center to offer two programs this past year, one in November by Fred Anderson on the history of the Opera House, and the other in January by Peg on the history of the Traverse City Waterfront, linking that history with the temporary Detroit Institute of Art collection that was at the Dennos. </w:t>
      </w:r>
    </w:p>
    <w:p w14:paraId="0F5A5AB6" w14:textId="33F46B02" w:rsidR="00C4518C" w:rsidRPr="00C4518C" w:rsidRDefault="00C4518C" w:rsidP="00C4518C">
      <w:pPr>
        <w:rPr>
          <w:rFonts w:ascii="Arial" w:hAnsi="Arial" w:cs="Arial"/>
          <w:sz w:val="24"/>
          <w:szCs w:val="24"/>
        </w:rPr>
      </w:pPr>
      <w:r w:rsidRPr="00C4518C">
        <w:rPr>
          <w:rFonts w:ascii="Arial" w:hAnsi="Arial" w:cs="Arial"/>
          <w:sz w:val="24"/>
          <w:szCs w:val="24"/>
        </w:rPr>
        <w:t xml:space="preserve">We are currently partnering with the Traverse City Department of Recreation to establish the preservation of the Hitchcock/Goodale farmhouse site at Hickory Hills. Matt </w:t>
      </w:r>
      <w:proofErr w:type="spellStart"/>
      <w:r w:rsidRPr="00C4518C">
        <w:rPr>
          <w:rFonts w:ascii="Arial" w:hAnsi="Arial" w:cs="Arial"/>
          <w:sz w:val="24"/>
          <w:szCs w:val="24"/>
        </w:rPr>
        <w:t>Groleau</w:t>
      </w:r>
      <w:proofErr w:type="spellEnd"/>
      <w:r w:rsidRPr="00C4518C">
        <w:rPr>
          <w:rFonts w:ascii="Arial" w:hAnsi="Arial" w:cs="Arial"/>
          <w:sz w:val="24"/>
          <w:szCs w:val="24"/>
        </w:rPr>
        <w:t xml:space="preserve"> is working with Derek Melville on arrangements and family descendent Gary Wilson is offering to financially support part of the project. The site has been cleared and plans for benches and signage are moving forward to be established in the spring.</w:t>
      </w:r>
    </w:p>
    <w:p w14:paraId="533AB2C6" w14:textId="42B9ED97" w:rsidR="00C4518C" w:rsidRPr="00C4518C" w:rsidRDefault="00C4518C" w:rsidP="00C4518C">
      <w:pPr>
        <w:rPr>
          <w:rFonts w:ascii="Arial" w:hAnsi="Arial" w:cs="Arial"/>
          <w:sz w:val="24"/>
          <w:szCs w:val="24"/>
        </w:rPr>
      </w:pPr>
      <w:r w:rsidRPr="00C4518C">
        <w:rPr>
          <w:rFonts w:ascii="Arial" w:hAnsi="Arial" w:cs="Arial"/>
          <w:sz w:val="24"/>
          <w:szCs w:val="24"/>
        </w:rPr>
        <w:t xml:space="preserve">Matt and Peg have worked with the </w:t>
      </w:r>
      <w:proofErr w:type="spellStart"/>
      <w:r w:rsidRPr="00C4518C">
        <w:rPr>
          <w:rFonts w:ascii="Arial" w:hAnsi="Arial" w:cs="Arial"/>
          <w:sz w:val="24"/>
          <w:szCs w:val="24"/>
        </w:rPr>
        <w:t>Minervini</w:t>
      </w:r>
      <w:proofErr w:type="spellEnd"/>
      <w:r w:rsidRPr="00C4518C">
        <w:rPr>
          <w:rFonts w:ascii="Arial" w:hAnsi="Arial" w:cs="Arial"/>
          <w:sz w:val="24"/>
          <w:szCs w:val="24"/>
        </w:rPr>
        <w:t xml:space="preserve"> Group to create a state hospital museum at the Commons. While it still is in its formative stages, we have assisted with a historic timeline that is now on display at a possible future location. </w:t>
      </w:r>
    </w:p>
    <w:p w14:paraId="0DE935D7" w14:textId="77777777" w:rsidR="00C4518C" w:rsidRPr="00C4518C" w:rsidRDefault="00C4518C" w:rsidP="00C4518C">
      <w:pPr>
        <w:rPr>
          <w:rFonts w:ascii="Arial" w:hAnsi="Arial" w:cs="Arial"/>
          <w:sz w:val="24"/>
          <w:szCs w:val="24"/>
        </w:rPr>
      </w:pPr>
    </w:p>
    <w:p w14:paraId="46C33FC3"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p>
    <w:p w14:paraId="4B7200B1"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r w:rsidRPr="00C4518C">
        <w:rPr>
          <w:rFonts w:ascii="Arial" w:eastAsia="Times New Roman" w:hAnsi="Arial" w:cs="Arial"/>
          <w:color w:val="222222"/>
          <w:sz w:val="24"/>
          <w:szCs w:val="24"/>
        </w:rPr>
        <w:t xml:space="preserve">We have partnered with Michigan History Days to support area middle school students in their presentations of history. In the past we have served as judges for the school projects. This year, we provided scholarships to all area students to cover their registration fees.  This included providing support to our local area national finalist, Evan Stegenga, who was our keynote speaker today.  Building these young historians is exciting work and we are looking to expand our partnership with area schools and their social studies teachers in the coming year. </w:t>
      </w:r>
    </w:p>
    <w:p w14:paraId="6F9172DF"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p>
    <w:p w14:paraId="39F0B66B"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r w:rsidRPr="00C4518C">
        <w:rPr>
          <w:rFonts w:ascii="Arial" w:eastAsia="Times New Roman" w:hAnsi="Arial" w:cs="Arial"/>
          <w:color w:val="222222"/>
          <w:sz w:val="24"/>
          <w:szCs w:val="24"/>
        </w:rPr>
        <w:t xml:space="preserve">Our most current exciting news on partnerships is two events coming within the next month.  The first is the result of a year’s work by Fred Anderson in working with two of our partners, the Downtown Development Authority and the Traverse City Arts Council to install ten “Then and Now” plaques in downtown Traverse City.  The plaques will be installed this Monday and the plan is for their official unveiling on Tuesday. The time for the event is on Tuesday, October 22nd at 3:30.  All are welcome to attend. </w:t>
      </w:r>
    </w:p>
    <w:p w14:paraId="629305CE"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p>
    <w:p w14:paraId="3D528EFF"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r w:rsidRPr="00C4518C">
        <w:rPr>
          <w:rFonts w:ascii="Arial" w:eastAsia="Times New Roman" w:hAnsi="Arial" w:cs="Arial"/>
          <w:color w:val="222222"/>
          <w:sz w:val="24"/>
          <w:szCs w:val="24"/>
        </w:rPr>
        <w:t>The other news is that the society has been selected to be one of the beneficiaries of the annual Shop Your Community Day on November 9</w:t>
      </w:r>
      <w:r w:rsidRPr="00C4518C">
        <w:rPr>
          <w:rFonts w:ascii="Arial" w:eastAsia="Times New Roman" w:hAnsi="Arial" w:cs="Arial"/>
          <w:color w:val="222222"/>
          <w:sz w:val="24"/>
          <w:szCs w:val="24"/>
          <w:vertAlign w:val="superscript"/>
        </w:rPr>
        <w:t>th</w:t>
      </w:r>
      <w:r w:rsidRPr="00C4518C">
        <w:rPr>
          <w:rFonts w:ascii="Arial" w:eastAsia="Times New Roman" w:hAnsi="Arial" w:cs="Arial"/>
          <w:color w:val="222222"/>
          <w:sz w:val="24"/>
          <w:szCs w:val="24"/>
        </w:rPr>
        <w:t xml:space="preserve"> from 10 to 6. You can do your holiday shopping early and designate TAHS for cash back. A portion of the proceeds from your purchase amount will go towards our society if you designate us. </w:t>
      </w:r>
    </w:p>
    <w:p w14:paraId="23449A57"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p>
    <w:p w14:paraId="19E1BCF2" w14:textId="77777777" w:rsidR="00C4518C" w:rsidRPr="00C4518C" w:rsidRDefault="00C4518C" w:rsidP="00C4518C">
      <w:pPr>
        <w:shd w:val="clear" w:color="auto" w:fill="FFFFFF"/>
        <w:spacing w:after="0" w:line="240" w:lineRule="auto"/>
        <w:rPr>
          <w:rFonts w:ascii="Arial" w:eastAsia="Times New Roman" w:hAnsi="Arial" w:cs="Arial"/>
          <w:color w:val="222222"/>
          <w:sz w:val="24"/>
          <w:szCs w:val="24"/>
        </w:rPr>
      </w:pPr>
    </w:p>
    <w:p w14:paraId="041A5261" w14:textId="77777777" w:rsidR="00C4518C" w:rsidRPr="00C4518C" w:rsidRDefault="00C4518C" w:rsidP="00C4518C">
      <w:pPr>
        <w:rPr>
          <w:rFonts w:ascii="Arial" w:eastAsia="Times New Roman" w:hAnsi="Arial" w:cs="Arial"/>
          <w:color w:val="222222"/>
          <w:sz w:val="24"/>
          <w:szCs w:val="24"/>
        </w:rPr>
      </w:pPr>
      <w:r w:rsidRPr="00C4518C">
        <w:rPr>
          <w:rFonts w:ascii="Arial" w:eastAsia="Times New Roman" w:hAnsi="Arial" w:cs="Arial"/>
          <w:color w:val="222222"/>
          <w:sz w:val="24"/>
          <w:szCs w:val="24"/>
        </w:rPr>
        <w:t xml:space="preserve">In addition to our partnerships, we have been very active in terms of programming with our monthly programs September through May and our tours June through October. For a recap of our programming this past year, please refer back to our quarterly newsletters sent out via our email blasts or US mail for our non-email user members. </w:t>
      </w:r>
    </w:p>
    <w:p w14:paraId="00D70B24" w14:textId="77777777" w:rsidR="00C4518C" w:rsidRPr="00C4518C" w:rsidRDefault="00C4518C" w:rsidP="00C4518C">
      <w:pPr>
        <w:rPr>
          <w:rFonts w:ascii="Arial" w:eastAsia="Times New Roman" w:hAnsi="Arial" w:cs="Arial"/>
          <w:color w:val="222222"/>
          <w:sz w:val="24"/>
          <w:szCs w:val="24"/>
        </w:rPr>
      </w:pPr>
      <w:r w:rsidRPr="00C4518C">
        <w:rPr>
          <w:rFonts w:ascii="Arial" w:eastAsia="Times New Roman" w:hAnsi="Arial" w:cs="Arial"/>
          <w:color w:val="222222"/>
          <w:sz w:val="24"/>
          <w:szCs w:val="24"/>
        </w:rPr>
        <w:t>In terms of our upcoming tours, our last downtown tour for the year will be held on Saturday, October 26</w:t>
      </w:r>
      <w:r w:rsidRPr="00C4518C">
        <w:rPr>
          <w:rFonts w:ascii="Arial" w:eastAsia="Times New Roman" w:hAnsi="Arial" w:cs="Arial"/>
          <w:color w:val="222222"/>
          <w:sz w:val="24"/>
          <w:szCs w:val="24"/>
          <w:vertAlign w:val="superscript"/>
        </w:rPr>
        <w:t>th</w:t>
      </w:r>
      <w:r w:rsidRPr="00C4518C">
        <w:rPr>
          <w:rFonts w:ascii="Arial" w:eastAsia="Times New Roman" w:hAnsi="Arial" w:cs="Arial"/>
          <w:color w:val="222222"/>
          <w:sz w:val="24"/>
          <w:szCs w:val="24"/>
        </w:rPr>
        <w:t xml:space="preserve"> at 10:30.</w:t>
      </w:r>
    </w:p>
    <w:p w14:paraId="54D30485" w14:textId="77777777" w:rsidR="00C4518C" w:rsidRPr="00C4518C" w:rsidRDefault="00C4518C" w:rsidP="00C4518C">
      <w:pPr>
        <w:rPr>
          <w:rFonts w:ascii="Arial" w:hAnsi="Arial" w:cs="Arial"/>
          <w:b/>
          <w:sz w:val="24"/>
          <w:szCs w:val="24"/>
        </w:rPr>
      </w:pPr>
      <w:r w:rsidRPr="00C4518C">
        <w:rPr>
          <w:rFonts w:ascii="Arial" w:eastAsia="Times New Roman" w:hAnsi="Arial" w:cs="Arial"/>
          <w:color w:val="222222"/>
          <w:sz w:val="24"/>
          <w:szCs w:val="24"/>
        </w:rPr>
        <w:t>And our famous Halloween tours of the Oakwood Cemetery are still available. We are offering three tours, two on Sunday, October 27</w:t>
      </w:r>
      <w:r w:rsidRPr="00C4518C">
        <w:rPr>
          <w:rFonts w:ascii="Arial" w:eastAsia="Times New Roman" w:hAnsi="Arial" w:cs="Arial"/>
          <w:color w:val="222222"/>
          <w:sz w:val="24"/>
          <w:szCs w:val="24"/>
          <w:vertAlign w:val="superscript"/>
        </w:rPr>
        <w:t>th</w:t>
      </w:r>
      <w:r w:rsidRPr="00C4518C">
        <w:rPr>
          <w:rFonts w:ascii="Arial" w:eastAsia="Times New Roman" w:hAnsi="Arial" w:cs="Arial"/>
          <w:color w:val="222222"/>
          <w:sz w:val="24"/>
          <w:szCs w:val="24"/>
        </w:rPr>
        <w:t xml:space="preserve">, </w:t>
      </w:r>
      <w:proofErr w:type="gramStart"/>
      <w:r w:rsidRPr="00C4518C">
        <w:rPr>
          <w:rFonts w:ascii="Arial" w:eastAsia="Times New Roman" w:hAnsi="Arial" w:cs="Arial"/>
          <w:color w:val="222222"/>
          <w:sz w:val="24"/>
          <w:szCs w:val="24"/>
        </w:rPr>
        <w:t>one</w:t>
      </w:r>
      <w:proofErr w:type="gramEnd"/>
      <w:r w:rsidRPr="00C4518C">
        <w:rPr>
          <w:rFonts w:ascii="Arial" w:eastAsia="Times New Roman" w:hAnsi="Arial" w:cs="Arial"/>
          <w:color w:val="222222"/>
          <w:sz w:val="24"/>
          <w:szCs w:val="24"/>
        </w:rPr>
        <w:t xml:space="preserve"> at 1:00 PM and the second at 4:00 PM. The final Halloween tour of the year will be on Monday, October 28</w:t>
      </w:r>
      <w:r w:rsidRPr="00C4518C">
        <w:rPr>
          <w:rFonts w:ascii="Arial" w:eastAsia="Times New Roman" w:hAnsi="Arial" w:cs="Arial"/>
          <w:color w:val="222222"/>
          <w:sz w:val="24"/>
          <w:szCs w:val="24"/>
          <w:vertAlign w:val="superscript"/>
        </w:rPr>
        <w:t>th</w:t>
      </w:r>
      <w:r w:rsidRPr="00C4518C">
        <w:rPr>
          <w:rFonts w:ascii="Arial" w:eastAsia="Times New Roman" w:hAnsi="Arial" w:cs="Arial"/>
          <w:color w:val="222222"/>
          <w:sz w:val="24"/>
          <w:szCs w:val="24"/>
        </w:rPr>
        <w:t xml:space="preserve">, at 4:00 PM.  </w:t>
      </w:r>
    </w:p>
    <w:p w14:paraId="3AC0AFDE" w14:textId="77777777" w:rsidR="00C4518C" w:rsidRDefault="00C4518C">
      <w:pPr>
        <w:rPr>
          <w:rFonts w:ascii="Arial" w:hAnsi="Arial" w:cs="Arial"/>
          <w:b/>
          <w:sz w:val="24"/>
          <w:szCs w:val="24"/>
        </w:rPr>
      </w:pPr>
    </w:p>
    <w:p w14:paraId="4C942B5A" w14:textId="567DFF87" w:rsidR="00CA59FE" w:rsidRPr="00C4518C" w:rsidRDefault="00C4518C">
      <w:pPr>
        <w:rPr>
          <w:rFonts w:ascii="Arial" w:hAnsi="Arial" w:cs="Arial"/>
          <w:b/>
          <w:sz w:val="24"/>
          <w:szCs w:val="24"/>
        </w:rPr>
      </w:pPr>
      <w:r w:rsidRPr="00C4518C">
        <w:rPr>
          <w:rFonts w:ascii="Arial" w:hAnsi="Arial" w:cs="Arial"/>
          <w:b/>
          <w:sz w:val="24"/>
          <w:szCs w:val="24"/>
        </w:rPr>
        <w:t>Financial Report and Proposed 2020 Budget</w:t>
      </w:r>
      <w:r w:rsidR="00CA59FE" w:rsidRPr="00C4518C">
        <w:rPr>
          <w:rFonts w:ascii="Arial" w:hAnsi="Arial" w:cs="Arial"/>
          <w:b/>
          <w:sz w:val="24"/>
          <w:szCs w:val="24"/>
        </w:rPr>
        <w:t xml:space="preserve"> </w:t>
      </w:r>
    </w:p>
    <w:p w14:paraId="6B80EFAA" w14:textId="443FE60B" w:rsidR="00D63102" w:rsidRDefault="00D63102">
      <w:pPr>
        <w:rPr>
          <w:rFonts w:ascii="Arial" w:hAnsi="Arial" w:cs="Arial"/>
          <w:sz w:val="24"/>
          <w:szCs w:val="24"/>
        </w:rPr>
      </w:pPr>
      <w:r w:rsidRPr="00C4518C">
        <w:rPr>
          <w:rFonts w:ascii="Arial" w:hAnsi="Arial" w:cs="Arial"/>
          <w:sz w:val="24"/>
          <w:szCs w:val="24"/>
        </w:rPr>
        <w:t>Larry Hains reviewed the Financial report. He noted that in November 2016 there was a deficit of $6877.  Today there is a positive cash position of $26,039.27. He also reviewe</w:t>
      </w:r>
      <w:r w:rsidR="00C4518C">
        <w:rPr>
          <w:rFonts w:ascii="Arial" w:hAnsi="Arial" w:cs="Arial"/>
          <w:sz w:val="24"/>
          <w:szCs w:val="24"/>
        </w:rPr>
        <w:t>d the proposed 2020 TAHS Budget:</w:t>
      </w:r>
    </w:p>
    <w:p w14:paraId="6269018C" w14:textId="77777777" w:rsidR="00345E7F" w:rsidRDefault="00345E7F">
      <w:pPr>
        <w:rPr>
          <w:rFonts w:ascii="Arial" w:hAnsi="Arial" w:cs="Arial"/>
          <w:sz w:val="24"/>
          <w:szCs w:val="24"/>
        </w:rPr>
      </w:pPr>
    </w:p>
    <w:p w14:paraId="6DAE3EBA" w14:textId="50A968FE" w:rsidR="00C4518C" w:rsidRDefault="00C4518C">
      <w:pPr>
        <w:rPr>
          <w:rFonts w:ascii="Arial" w:hAnsi="Arial" w:cs="Arial"/>
          <w:sz w:val="24"/>
          <w:szCs w:val="24"/>
        </w:rPr>
      </w:pPr>
    </w:p>
    <w:p w14:paraId="27884F9A" w14:textId="006A41E1" w:rsidR="00345E7F" w:rsidRDefault="00345E7F" w:rsidP="00345E7F">
      <w:pPr>
        <w:pStyle w:val="BodyText"/>
        <w:spacing w:before="10"/>
        <w:rPr>
          <w:sz w:val="31"/>
        </w:rPr>
      </w:pPr>
    </w:p>
    <w:p w14:paraId="076DFFD3" w14:textId="77777777" w:rsidR="00345E7F" w:rsidRPr="00656C4F" w:rsidRDefault="00345E7F" w:rsidP="00345E7F">
      <w:pPr>
        <w:pStyle w:val="BodyText"/>
        <w:spacing w:before="10"/>
        <w:rPr>
          <w:b w:val="0"/>
          <w:sz w:val="24"/>
          <w:szCs w:val="24"/>
        </w:rPr>
      </w:pPr>
    </w:p>
    <w:p w14:paraId="33629BC4" w14:textId="77777777" w:rsidR="00345E7F" w:rsidRPr="000768B4" w:rsidRDefault="00345E7F" w:rsidP="00345E7F">
      <w:pPr>
        <w:pStyle w:val="BodyText"/>
        <w:spacing w:before="1" w:line="386" w:lineRule="auto"/>
        <w:ind w:right="5801"/>
        <w:rPr>
          <w:b w:val="0"/>
          <w:sz w:val="18"/>
          <w:szCs w:val="18"/>
        </w:rPr>
      </w:pPr>
      <w:r w:rsidRPr="000768B4">
        <w:rPr>
          <w:b w:val="0"/>
          <w:sz w:val="18"/>
          <w:szCs w:val="18"/>
        </w:rPr>
        <w:t>Ordinary Income/Expense Income</w:t>
      </w:r>
    </w:p>
    <w:tbl>
      <w:tblPr>
        <w:tblW w:w="0" w:type="auto"/>
        <w:tblInd w:w="925" w:type="dxa"/>
        <w:tblLayout w:type="fixed"/>
        <w:tblCellMar>
          <w:left w:w="0" w:type="dxa"/>
          <w:right w:w="0" w:type="dxa"/>
        </w:tblCellMar>
        <w:tblLook w:val="01E0" w:firstRow="1" w:lastRow="1" w:firstColumn="1" w:lastColumn="1" w:noHBand="0" w:noVBand="0"/>
      </w:tblPr>
      <w:tblGrid>
        <w:gridCol w:w="4269"/>
        <w:gridCol w:w="1159"/>
        <w:gridCol w:w="1159"/>
        <w:gridCol w:w="1091"/>
      </w:tblGrid>
      <w:tr w:rsidR="00345E7F" w:rsidRPr="000768B4" w14:paraId="3C98E85B" w14:textId="77777777" w:rsidTr="00D059B0">
        <w:trPr>
          <w:trHeight w:val="392"/>
        </w:trPr>
        <w:tc>
          <w:tcPr>
            <w:tcW w:w="4269" w:type="dxa"/>
          </w:tcPr>
          <w:p w14:paraId="68FE795B" w14:textId="77777777" w:rsidR="00345E7F" w:rsidRPr="000768B4" w:rsidRDefault="00345E7F" w:rsidP="00345E7F">
            <w:pPr>
              <w:pStyle w:val="TableParagraph"/>
              <w:spacing w:before="1"/>
              <w:rPr>
                <w:sz w:val="18"/>
                <w:szCs w:val="18"/>
              </w:rPr>
            </w:pPr>
            <w:r w:rsidRPr="000768B4">
              <w:rPr>
                <w:sz w:val="18"/>
                <w:szCs w:val="18"/>
              </w:rPr>
              <w:t>Book Sales</w:t>
            </w:r>
          </w:p>
        </w:tc>
        <w:tc>
          <w:tcPr>
            <w:tcW w:w="1159" w:type="dxa"/>
          </w:tcPr>
          <w:p w14:paraId="05827905" w14:textId="77777777" w:rsidR="00345E7F" w:rsidRPr="000768B4" w:rsidRDefault="00345E7F" w:rsidP="00387EA3">
            <w:pPr>
              <w:pStyle w:val="TableParagraph"/>
              <w:rPr>
                <w:sz w:val="18"/>
                <w:szCs w:val="18"/>
              </w:rPr>
            </w:pPr>
          </w:p>
        </w:tc>
        <w:tc>
          <w:tcPr>
            <w:tcW w:w="1159" w:type="dxa"/>
          </w:tcPr>
          <w:p w14:paraId="796969F0" w14:textId="77777777" w:rsidR="00345E7F" w:rsidRPr="000768B4" w:rsidRDefault="00345E7F" w:rsidP="00387EA3">
            <w:pPr>
              <w:pStyle w:val="TableParagraph"/>
              <w:tabs>
                <w:tab w:val="left" w:pos="592"/>
              </w:tabs>
              <w:spacing w:line="198" w:lineRule="exact"/>
              <w:ind w:left="102"/>
              <w:rPr>
                <w:sz w:val="18"/>
                <w:szCs w:val="18"/>
              </w:rPr>
            </w:pPr>
            <w:r w:rsidRPr="000768B4">
              <w:rPr>
                <w:sz w:val="18"/>
                <w:szCs w:val="18"/>
              </w:rPr>
              <w:t>$</w:t>
            </w:r>
            <w:r w:rsidRPr="000768B4">
              <w:rPr>
                <w:sz w:val="18"/>
                <w:szCs w:val="18"/>
              </w:rPr>
              <w:tab/>
              <w:t>600</w:t>
            </w:r>
          </w:p>
        </w:tc>
        <w:tc>
          <w:tcPr>
            <w:tcW w:w="1091" w:type="dxa"/>
          </w:tcPr>
          <w:p w14:paraId="5C121412" w14:textId="77777777" w:rsidR="00345E7F" w:rsidRPr="000768B4" w:rsidRDefault="00345E7F" w:rsidP="00387EA3">
            <w:pPr>
              <w:pStyle w:val="TableParagraph"/>
              <w:rPr>
                <w:sz w:val="18"/>
                <w:szCs w:val="18"/>
              </w:rPr>
            </w:pPr>
          </w:p>
        </w:tc>
      </w:tr>
      <w:tr w:rsidR="00345E7F" w:rsidRPr="000768B4" w14:paraId="28636325" w14:textId="77777777" w:rsidTr="00D059B0">
        <w:trPr>
          <w:trHeight w:val="569"/>
        </w:trPr>
        <w:tc>
          <w:tcPr>
            <w:tcW w:w="4269" w:type="dxa"/>
          </w:tcPr>
          <w:p w14:paraId="5116C186" w14:textId="77777777" w:rsidR="00345E7F" w:rsidRPr="000768B4" w:rsidRDefault="00345E7F" w:rsidP="00387EA3">
            <w:pPr>
              <w:pStyle w:val="TableParagraph"/>
              <w:spacing w:before="1"/>
              <w:rPr>
                <w:sz w:val="18"/>
                <w:szCs w:val="18"/>
              </w:rPr>
            </w:pPr>
          </w:p>
          <w:p w14:paraId="710B230B" w14:textId="77777777" w:rsidR="00345E7F" w:rsidRPr="000768B4" w:rsidRDefault="00345E7F" w:rsidP="00387EA3">
            <w:pPr>
              <w:pStyle w:val="TableParagraph"/>
              <w:spacing w:before="1"/>
              <w:ind w:left="373"/>
              <w:rPr>
                <w:sz w:val="18"/>
                <w:szCs w:val="18"/>
              </w:rPr>
            </w:pPr>
            <w:r w:rsidRPr="000768B4">
              <w:rPr>
                <w:sz w:val="18"/>
                <w:szCs w:val="18"/>
              </w:rPr>
              <w:t>Membership Dues</w:t>
            </w:r>
          </w:p>
        </w:tc>
        <w:tc>
          <w:tcPr>
            <w:tcW w:w="1159" w:type="dxa"/>
          </w:tcPr>
          <w:p w14:paraId="534C5661" w14:textId="77777777" w:rsidR="00345E7F" w:rsidRPr="000768B4" w:rsidRDefault="00345E7F" w:rsidP="00387EA3">
            <w:pPr>
              <w:pStyle w:val="TableParagraph"/>
              <w:rPr>
                <w:sz w:val="18"/>
                <w:szCs w:val="18"/>
              </w:rPr>
            </w:pPr>
          </w:p>
        </w:tc>
        <w:tc>
          <w:tcPr>
            <w:tcW w:w="1159" w:type="dxa"/>
          </w:tcPr>
          <w:p w14:paraId="329AAAF8" w14:textId="16CCC603" w:rsidR="00345E7F" w:rsidRPr="000768B4" w:rsidRDefault="00345E7F" w:rsidP="00345E7F">
            <w:pPr>
              <w:pStyle w:val="TableParagraph"/>
              <w:tabs>
                <w:tab w:val="left" w:pos="431"/>
              </w:tabs>
              <w:spacing w:before="115"/>
              <w:ind w:left="102"/>
              <w:rPr>
                <w:sz w:val="18"/>
                <w:szCs w:val="18"/>
              </w:rPr>
            </w:pPr>
            <w:r w:rsidRPr="000768B4">
              <w:rPr>
                <w:sz w:val="18"/>
                <w:szCs w:val="18"/>
              </w:rPr>
              <w:t>$</w:t>
            </w:r>
            <w:r w:rsidRPr="000768B4">
              <w:rPr>
                <w:sz w:val="18"/>
                <w:szCs w:val="18"/>
              </w:rPr>
              <w:tab/>
              <w:t>3,60</w:t>
            </w:r>
            <w:r w:rsidRPr="000768B4">
              <w:rPr>
                <w:sz w:val="18"/>
                <w:szCs w:val="18"/>
              </w:rPr>
              <w:t>0</w:t>
            </w:r>
          </w:p>
        </w:tc>
        <w:tc>
          <w:tcPr>
            <w:tcW w:w="1091" w:type="dxa"/>
          </w:tcPr>
          <w:p w14:paraId="729DBCDD" w14:textId="77777777" w:rsidR="00345E7F" w:rsidRPr="000768B4" w:rsidRDefault="00345E7F" w:rsidP="00387EA3">
            <w:pPr>
              <w:pStyle w:val="TableParagraph"/>
              <w:rPr>
                <w:sz w:val="18"/>
                <w:szCs w:val="18"/>
              </w:rPr>
            </w:pPr>
          </w:p>
        </w:tc>
      </w:tr>
      <w:tr w:rsidR="00345E7F" w:rsidRPr="000768B4" w14:paraId="7D73B238" w14:textId="77777777" w:rsidTr="00D059B0">
        <w:trPr>
          <w:trHeight w:val="580"/>
        </w:trPr>
        <w:tc>
          <w:tcPr>
            <w:tcW w:w="4269" w:type="dxa"/>
          </w:tcPr>
          <w:p w14:paraId="07DF5BD6" w14:textId="77777777" w:rsidR="00345E7F" w:rsidRPr="000768B4" w:rsidRDefault="00345E7F" w:rsidP="00387EA3">
            <w:pPr>
              <w:pStyle w:val="TableParagraph"/>
              <w:spacing w:before="1"/>
              <w:rPr>
                <w:sz w:val="18"/>
                <w:szCs w:val="18"/>
              </w:rPr>
            </w:pPr>
          </w:p>
          <w:p w14:paraId="1ED2C89B" w14:textId="77777777" w:rsidR="00345E7F" w:rsidRPr="000768B4" w:rsidRDefault="00345E7F" w:rsidP="00387EA3">
            <w:pPr>
              <w:pStyle w:val="TableParagraph"/>
              <w:spacing w:before="1"/>
              <w:ind w:left="373"/>
              <w:rPr>
                <w:sz w:val="18"/>
                <w:szCs w:val="18"/>
              </w:rPr>
            </w:pPr>
            <w:r w:rsidRPr="000768B4">
              <w:rPr>
                <w:sz w:val="18"/>
                <w:szCs w:val="18"/>
              </w:rPr>
              <w:t>Walking Tours</w:t>
            </w:r>
          </w:p>
        </w:tc>
        <w:tc>
          <w:tcPr>
            <w:tcW w:w="1159" w:type="dxa"/>
          </w:tcPr>
          <w:p w14:paraId="1766AE10" w14:textId="77777777" w:rsidR="00345E7F" w:rsidRPr="000768B4" w:rsidRDefault="00345E7F" w:rsidP="00387EA3">
            <w:pPr>
              <w:pStyle w:val="TableParagraph"/>
              <w:rPr>
                <w:sz w:val="18"/>
                <w:szCs w:val="18"/>
              </w:rPr>
            </w:pPr>
          </w:p>
        </w:tc>
        <w:tc>
          <w:tcPr>
            <w:tcW w:w="1159" w:type="dxa"/>
          </w:tcPr>
          <w:p w14:paraId="593067CA" w14:textId="77777777" w:rsidR="00345E7F" w:rsidRPr="000768B4" w:rsidRDefault="00345E7F" w:rsidP="00387EA3">
            <w:pPr>
              <w:pStyle w:val="TableParagraph"/>
              <w:tabs>
                <w:tab w:val="left" w:pos="431"/>
              </w:tabs>
              <w:spacing w:before="115"/>
              <w:ind w:left="102"/>
              <w:rPr>
                <w:sz w:val="18"/>
                <w:szCs w:val="18"/>
              </w:rPr>
            </w:pPr>
            <w:r w:rsidRPr="000768B4">
              <w:rPr>
                <w:sz w:val="18"/>
                <w:szCs w:val="18"/>
              </w:rPr>
              <w:t>$</w:t>
            </w:r>
            <w:r w:rsidRPr="000768B4">
              <w:rPr>
                <w:sz w:val="18"/>
                <w:szCs w:val="18"/>
              </w:rPr>
              <w:tab/>
              <w:t>1,200</w:t>
            </w:r>
          </w:p>
        </w:tc>
        <w:tc>
          <w:tcPr>
            <w:tcW w:w="1091" w:type="dxa"/>
          </w:tcPr>
          <w:p w14:paraId="310A9144" w14:textId="77777777" w:rsidR="00345E7F" w:rsidRPr="000768B4" w:rsidRDefault="00345E7F" w:rsidP="00387EA3">
            <w:pPr>
              <w:pStyle w:val="TableParagraph"/>
              <w:rPr>
                <w:sz w:val="18"/>
                <w:szCs w:val="18"/>
              </w:rPr>
            </w:pPr>
          </w:p>
        </w:tc>
      </w:tr>
      <w:tr w:rsidR="00345E7F" w:rsidRPr="000768B4" w14:paraId="74577138" w14:textId="77777777" w:rsidTr="00D059B0">
        <w:trPr>
          <w:trHeight w:val="406"/>
        </w:trPr>
        <w:tc>
          <w:tcPr>
            <w:tcW w:w="4269" w:type="dxa"/>
          </w:tcPr>
          <w:p w14:paraId="5A890A59" w14:textId="77777777" w:rsidR="00345E7F" w:rsidRPr="000768B4" w:rsidRDefault="00345E7F" w:rsidP="00387EA3">
            <w:pPr>
              <w:pStyle w:val="TableParagraph"/>
              <w:spacing w:before="3"/>
              <w:rPr>
                <w:sz w:val="18"/>
                <w:szCs w:val="18"/>
              </w:rPr>
            </w:pPr>
          </w:p>
          <w:p w14:paraId="565EE9D9" w14:textId="77777777" w:rsidR="00345E7F" w:rsidRPr="000768B4" w:rsidRDefault="00345E7F" w:rsidP="00387EA3">
            <w:pPr>
              <w:pStyle w:val="TableParagraph"/>
              <w:ind w:left="373"/>
              <w:rPr>
                <w:sz w:val="18"/>
                <w:szCs w:val="18"/>
              </w:rPr>
            </w:pPr>
            <w:r w:rsidRPr="000768B4">
              <w:rPr>
                <w:sz w:val="18"/>
                <w:szCs w:val="18"/>
              </w:rPr>
              <w:t>Donations</w:t>
            </w:r>
          </w:p>
        </w:tc>
        <w:tc>
          <w:tcPr>
            <w:tcW w:w="1159" w:type="dxa"/>
          </w:tcPr>
          <w:p w14:paraId="123E0ACB" w14:textId="77777777" w:rsidR="00345E7F" w:rsidRPr="000768B4" w:rsidRDefault="00345E7F" w:rsidP="00387EA3">
            <w:pPr>
              <w:pStyle w:val="TableParagraph"/>
              <w:rPr>
                <w:sz w:val="18"/>
                <w:szCs w:val="18"/>
              </w:rPr>
            </w:pPr>
          </w:p>
        </w:tc>
        <w:tc>
          <w:tcPr>
            <w:tcW w:w="1159" w:type="dxa"/>
          </w:tcPr>
          <w:p w14:paraId="7130C2DE" w14:textId="77777777" w:rsidR="00345E7F" w:rsidRPr="000768B4" w:rsidRDefault="00345E7F" w:rsidP="00387EA3">
            <w:pPr>
              <w:pStyle w:val="TableParagraph"/>
              <w:rPr>
                <w:sz w:val="18"/>
                <w:szCs w:val="18"/>
              </w:rPr>
            </w:pPr>
          </w:p>
        </w:tc>
        <w:tc>
          <w:tcPr>
            <w:tcW w:w="1091" w:type="dxa"/>
          </w:tcPr>
          <w:p w14:paraId="76B0B688" w14:textId="77777777" w:rsidR="00345E7F" w:rsidRPr="000768B4" w:rsidRDefault="00345E7F" w:rsidP="00387EA3">
            <w:pPr>
              <w:pStyle w:val="TableParagraph"/>
              <w:rPr>
                <w:sz w:val="18"/>
                <w:szCs w:val="18"/>
              </w:rPr>
            </w:pPr>
          </w:p>
        </w:tc>
      </w:tr>
      <w:tr w:rsidR="00345E7F" w:rsidRPr="000768B4" w14:paraId="6956A1F6" w14:textId="77777777" w:rsidTr="00D059B0">
        <w:trPr>
          <w:trHeight w:val="294"/>
        </w:trPr>
        <w:tc>
          <w:tcPr>
            <w:tcW w:w="4269" w:type="dxa"/>
          </w:tcPr>
          <w:p w14:paraId="599F6E3F" w14:textId="77777777" w:rsidR="00345E7F" w:rsidRPr="000768B4" w:rsidRDefault="00345E7F" w:rsidP="00387EA3">
            <w:pPr>
              <w:pStyle w:val="TableParagraph"/>
              <w:spacing w:before="45"/>
              <w:ind w:left="698"/>
              <w:rPr>
                <w:sz w:val="18"/>
                <w:szCs w:val="18"/>
              </w:rPr>
            </w:pPr>
            <w:r w:rsidRPr="000768B4">
              <w:rPr>
                <w:sz w:val="18"/>
                <w:szCs w:val="18"/>
              </w:rPr>
              <w:t>Unrestricted</w:t>
            </w:r>
          </w:p>
        </w:tc>
        <w:tc>
          <w:tcPr>
            <w:tcW w:w="1159" w:type="dxa"/>
          </w:tcPr>
          <w:p w14:paraId="54555F4C" w14:textId="77777777" w:rsidR="00345E7F" w:rsidRPr="000768B4" w:rsidRDefault="00345E7F" w:rsidP="00387EA3">
            <w:pPr>
              <w:pStyle w:val="TableParagraph"/>
              <w:tabs>
                <w:tab w:val="left" w:pos="432"/>
              </w:tabs>
              <w:spacing w:line="242" w:lineRule="exact"/>
              <w:ind w:left="103"/>
              <w:rPr>
                <w:sz w:val="18"/>
                <w:szCs w:val="18"/>
              </w:rPr>
            </w:pPr>
            <w:r w:rsidRPr="000768B4">
              <w:rPr>
                <w:sz w:val="18"/>
                <w:szCs w:val="18"/>
              </w:rPr>
              <w:t>$</w:t>
            </w:r>
            <w:r w:rsidRPr="000768B4">
              <w:rPr>
                <w:sz w:val="18"/>
                <w:szCs w:val="18"/>
              </w:rPr>
              <w:tab/>
              <w:t>7,500</w:t>
            </w:r>
          </w:p>
        </w:tc>
        <w:tc>
          <w:tcPr>
            <w:tcW w:w="1159" w:type="dxa"/>
          </w:tcPr>
          <w:p w14:paraId="6A35BC7A" w14:textId="77777777" w:rsidR="00345E7F" w:rsidRPr="000768B4" w:rsidRDefault="00345E7F" w:rsidP="00387EA3">
            <w:pPr>
              <w:pStyle w:val="TableParagraph"/>
              <w:rPr>
                <w:sz w:val="18"/>
                <w:szCs w:val="18"/>
              </w:rPr>
            </w:pPr>
          </w:p>
        </w:tc>
        <w:tc>
          <w:tcPr>
            <w:tcW w:w="1091" w:type="dxa"/>
          </w:tcPr>
          <w:p w14:paraId="2A8C744E" w14:textId="77777777" w:rsidR="00345E7F" w:rsidRPr="000768B4" w:rsidRDefault="00345E7F" w:rsidP="00387EA3">
            <w:pPr>
              <w:pStyle w:val="TableParagraph"/>
              <w:rPr>
                <w:sz w:val="18"/>
                <w:szCs w:val="18"/>
              </w:rPr>
            </w:pPr>
          </w:p>
        </w:tc>
      </w:tr>
      <w:tr w:rsidR="00345E7F" w:rsidRPr="000768B4" w14:paraId="40FDA6EA" w14:textId="77777777" w:rsidTr="00D059B0">
        <w:trPr>
          <w:trHeight w:val="261"/>
        </w:trPr>
        <w:tc>
          <w:tcPr>
            <w:tcW w:w="4269" w:type="dxa"/>
          </w:tcPr>
          <w:p w14:paraId="3B903B1A" w14:textId="77777777" w:rsidR="00345E7F" w:rsidRPr="000768B4" w:rsidRDefault="00345E7F" w:rsidP="00387EA3">
            <w:pPr>
              <w:pStyle w:val="TableParagraph"/>
              <w:spacing w:before="34"/>
              <w:ind w:left="698"/>
              <w:rPr>
                <w:sz w:val="18"/>
                <w:szCs w:val="18"/>
              </w:rPr>
            </w:pPr>
            <w:r w:rsidRPr="000768B4">
              <w:rPr>
                <w:sz w:val="18"/>
                <w:szCs w:val="18"/>
              </w:rPr>
              <w:t>Restricted (Petertyl)</w:t>
            </w:r>
          </w:p>
        </w:tc>
        <w:tc>
          <w:tcPr>
            <w:tcW w:w="1159" w:type="dxa"/>
            <w:tcBorders>
              <w:bottom w:val="single" w:sz="18" w:space="0" w:color="000000"/>
            </w:tcBorders>
          </w:tcPr>
          <w:p w14:paraId="27381B08" w14:textId="77777777" w:rsidR="00345E7F" w:rsidRPr="000768B4" w:rsidRDefault="00345E7F" w:rsidP="00387EA3">
            <w:pPr>
              <w:pStyle w:val="TableParagraph"/>
              <w:tabs>
                <w:tab w:val="left" w:pos="593"/>
              </w:tabs>
              <w:spacing w:line="231" w:lineRule="exact"/>
              <w:ind w:left="103"/>
              <w:rPr>
                <w:sz w:val="18"/>
                <w:szCs w:val="18"/>
              </w:rPr>
            </w:pPr>
            <w:r w:rsidRPr="000768B4">
              <w:rPr>
                <w:sz w:val="18"/>
                <w:szCs w:val="18"/>
              </w:rPr>
              <w:t>$</w:t>
            </w:r>
            <w:r w:rsidRPr="000768B4">
              <w:rPr>
                <w:sz w:val="18"/>
                <w:szCs w:val="18"/>
              </w:rPr>
              <w:tab/>
              <w:t>500</w:t>
            </w:r>
          </w:p>
        </w:tc>
        <w:tc>
          <w:tcPr>
            <w:tcW w:w="1159" w:type="dxa"/>
          </w:tcPr>
          <w:p w14:paraId="2E71B96E" w14:textId="77777777" w:rsidR="00345E7F" w:rsidRPr="000768B4" w:rsidRDefault="00345E7F" w:rsidP="00387EA3">
            <w:pPr>
              <w:pStyle w:val="TableParagraph"/>
              <w:rPr>
                <w:sz w:val="18"/>
                <w:szCs w:val="18"/>
              </w:rPr>
            </w:pPr>
          </w:p>
        </w:tc>
        <w:tc>
          <w:tcPr>
            <w:tcW w:w="1091" w:type="dxa"/>
          </w:tcPr>
          <w:p w14:paraId="5BE37B4A" w14:textId="77777777" w:rsidR="00345E7F" w:rsidRPr="000768B4" w:rsidRDefault="00345E7F" w:rsidP="00387EA3">
            <w:pPr>
              <w:pStyle w:val="TableParagraph"/>
              <w:rPr>
                <w:sz w:val="18"/>
                <w:szCs w:val="18"/>
              </w:rPr>
            </w:pPr>
          </w:p>
        </w:tc>
      </w:tr>
      <w:tr w:rsidR="00345E7F" w:rsidRPr="000768B4" w14:paraId="788BC64A" w14:textId="77777777" w:rsidTr="00D059B0">
        <w:trPr>
          <w:trHeight w:val="419"/>
        </w:trPr>
        <w:tc>
          <w:tcPr>
            <w:tcW w:w="4269" w:type="dxa"/>
          </w:tcPr>
          <w:p w14:paraId="5DF94176" w14:textId="77777777" w:rsidR="00345E7F" w:rsidRPr="000768B4" w:rsidRDefault="00345E7F" w:rsidP="00387EA3">
            <w:pPr>
              <w:pStyle w:val="TableParagraph"/>
              <w:spacing w:before="28"/>
              <w:ind w:left="698"/>
              <w:rPr>
                <w:sz w:val="18"/>
                <w:szCs w:val="18"/>
              </w:rPr>
            </w:pPr>
            <w:r w:rsidRPr="000768B4">
              <w:rPr>
                <w:sz w:val="18"/>
                <w:szCs w:val="18"/>
              </w:rPr>
              <w:t>Total Donations</w:t>
            </w:r>
          </w:p>
        </w:tc>
        <w:tc>
          <w:tcPr>
            <w:tcW w:w="1159" w:type="dxa"/>
            <w:tcBorders>
              <w:top w:val="single" w:sz="18" w:space="0" w:color="000000"/>
            </w:tcBorders>
          </w:tcPr>
          <w:p w14:paraId="3E513FA2" w14:textId="77777777" w:rsidR="00345E7F" w:rsidRPr="000768B4" w:rsidRDefault="00345E7F" w:rsidP="00387EA3">
            <w:pPr>
              <w:pStyle w:val="TableParagraph"/>
              <w:rPr>
                <w:sz w:val="18"/>
                <w:szCs w:val="18"/>
              </w:rPr>
            </w:pPr>
          </w:p>
        </w:tc>
        <w:tc>
          <w:tcPr>
            <w:tcW w:w="1159" w:type="dxa"/>
          </w:tcPr>
          <w:p w14:paraId="4E02F5AE" w14:textId="77777777" w:rsidR="00345E7F" w:rsidRPr="000768B4" w:rsidRDefault="00345E7F" w:rsidP="00387EA3">
            <w:pPr>
              <w:pStyle w:val="TableParagraph"/>
              <w:tabs>
                <w:tab w:val="left" w:pos="431"/>
              </w:tabs>
              <w:spacing w:line="225" w:lineRule="exact"/>
              <w:ind w:left="102"/>
              <w:rPr>
                <w:sz w:val="18"/>
                <w:szCs w:val="18"/>
              </w:rPr>
            </w:pPr>
            <w:r w:rsidRPr="000768B4">
              <w:rPr>
                <w:sz w:val="18"/>
                <w:szCs w:val="18"/>
              </w:rPr>
              <w:t>$</w:t>
            </w:r>
            <w:r w:rsidRPr="000768B4">
              <w:rPr>
                <w:sz w:val="18"/>
                <w:szCs w:val="18"/>
              </w:rPr>
              <w:tab/>
              <w:t>8,000</w:t>
            </w:r>
          </w:p>
        </w:tc>
        <w:tc>
          <w:tcPr>
            <w:tcW w:w="1091" w:type="dxa"/>
          </w:tcPr>
          <w:p w14:paraId="6297E728" w14:textId="77777777" w:rsidR="00345E7F" w:rsidRPr="000768B4" w:rsidRDefault="00345E7F" w:rsidP="00387EA3">
            <w:pPr>
              <w:pStyle w:val="TableParagraph"/>
              <w:rPr>
                <w:sz w:val="18"/>
                <w:szCs w:val="18"/>
              </w:rPr>
            </w:pPr>
          </w:p>
        </w:tc>
      </w:tr>
      <w:tr w:rsidR="00345E7F" w:rsidRPr="000768B4" w14:paraId="7B5B69EA" w14:textId="77777777" w:rsidTr="00D059B0">
        <w:trPr>
          <w:trHeight w:val="403"/>
        </w:trPr>
        <w:tc>
          <w:tcPr>
            <w:tcW w:w="4269" w:type="dxa"/>
          </w:tcPr>
          <w:p w14:paraId="25430024" w14:textId="77777777" w:rsidR="00345E7F" w:rsidRPr="000768B4" w:rsidRDefault="00345E7F" w:rsidP="00387EA3">
            <w:pPr>
              <w:pStyle w:val="TableParagraph"/>
              <w:rPr>
                <w:sz w:val="18"/>
                <w:szCs w:val="18"/>
              </w:rPr>
            </w:pPr>
          </w:p>
          <w:p w14:paraId="16693747" w14:textId="77777777" w:rsidR="00345E7F" w:rsidRPr="000768B4" w:rsidRDefault="00345E7F" w:rsidP="00387EA3">
            <w:pPr>
              <w:pStyle w:val="TableParagraph"/>
              <w:ind w:left="373"/>
              <w:rPr>
                <w:sz w:val="18"/>
                <w:szCs w:val="18"/>
              </w:rPr>
            </w:pPr>
            <w:r w:rsidRPr="000768B4">
              <w:rPr>
                <w:sz w:val="18"/>
                <w:szCs w:val="18"/>
              </w:rPr>
              <w:t>Community Foundation Income</w:t>
            </w:r>
          </w:p>
        </w:tc>
        <w:tc>
          <w:tcPr>
            <w:tcW w:w="1159" w:type="dxa"/>
          </w:tcPr>
          <w:p w14:paraId="5D7A5C3C" w14:textId="77777777" w:rsidR="00345E7F" w:rsidRPr="000768B4" w:rsidRDefault="00345E7F" w:rsidP="00387EA3">
            <w:pPr>
              <w:pStyle w:val="TableParagraph"/>
              <w:rPr>
                <w:sz w:val="18"/>
                <w:szCs w:val="18"/>
              </w:rPr>
            </w:pPr>
          </w:p>
        </w:tc>
        <w:tc>
          <w:tcPr>
            <w:tcW w:w="1159" w:type="dxa"/>
            <w:tcBorders>
              <w:bottom w:val="single" w:sz="18" w:space="0" w:color="000000"/>
            </w:tcBorders>
          </w:tcPr>
          <w:p w14:paraId="3A31418A" w14:textId="77777777" w:rsidR="00345E7F" w:rsidRPr="000768B4" w:rsidRDefault="00345E7F" w:rsidP="00387EA3">
            <w:pPr>
              <w:pStyle w:val="TableParagraph"/>
              <w:tabs>
                <w:tab w:val="left" w:pos="431"/>
              </w:tabs>
              <w:spacing w:before="114"/>
              <w:ind w:left="102"/>
              <w:rPr>
                <w:sz w:val="18"/>
                <w:szCs w:val="18"/>
              </w:rPr>
            </w:pPr>
            <w:r w:rsidRPr="000768B4">
              <w:rPr>
                <w:sz w:val="18"/>
                <w:szCs w:val="18"/>
              </w:rPr>
              <w:t>$</w:t>
            </w:r>
            <w:r w:rsidRPr="000768B4">
              <w:rPr>
                <w:sz w:val="18"/>
                <w:szCs w:val="18"/>
              </w:rPr>
              <w:tab/>
              <w:t>1,300</w:t>
            </w:r>
          </w:p>
        </w:tc>
        <w:tc>
          <w:tcPr>
            <w:tcW w:w="1091" w:type="dxa"/>
          </w:tcPr>
          <w:p w14:paraId="0EAC1983" w14:textId="77777777" w:rsidR="00345E7F" w:rsidRPr="000768B4" w:rsidRDefault="00345E7F" w:rsidP="00387EA3">
            <w:pPr>
              <w:pStyle w:val="TableParagraph"/>
              <w:rPr>
                <w:sz w:val="18"/>
                <w:szCs w:val="18"/>
              </w:rPr>
            </w:pPr>
          </w:p>
        </w:tc>
        <w:bookmarkStart w:id="0" w:name="_GoBack"/>
        <w:bookmarkEnd w:id="0"/>
      </w:tr>
      <w:tr w:rsidR="00345E7F" w:rsidRPr="000768B4" w14:paraId="78E986D1" w14:textId="77777777" w:rsidTr="00D059B0">
        <w:trPr>
          <w:trHeight w:val="242"/>
        </w:trPr>
        <w:tc>
          <w:tcPr>
            <w:tcW w:w="4269" w:type="dxa"/>
          </w:tcPr>
          <w:p w14:paraId="7CFB201A" w14:textId="77777777" w:rsidR="00345E7F" w:rsidRPr="000768B4" w:rsidRDefault="00345E7F" w:rsidP="00387EA3">
            <w:pPr>
              <w:pStyle w:val="TableParagraph"/>
              <w:spacing w:before="28"/>
              <w:ind w:left="50"/>
              <w:rPr>
                <w:sz w:val="18"/>
                <w:szCs w:val="18"/>
              </w:rPr>
            </w:pPr>
            <w:r w:rsidRPr="000768B4">
              <w:rPr>
                <w:sz w:val="18"/>
                <w:szCs w:val="18"/>
              </w:rPr>
              <w:t>Total Income</w:t>
            </w:r>
          </w:p>
        </w:tc>
        <w:tc>
          <w:tcPr>
            <w:tcW w:w="1159" w:type="dxa"/>
          </w:tcPr>
          <w:p w14:paraId="490B8D71" w14:textId="77777777" w:rsidR="00345E7F" w:rsidRPr="000768B4" w:rsidRDefault="00345E7F" w:rsidP="00387EA3">
            <w:pPr>
              <w:pStyle w:val="TableParagraph"/>
              <w:rPr>
                <w:sz w:val="18"/>
                <w:szCs w:val="18"/>
              </w:rPr>
            </w:pPr>
          </w:p>
        </w:tc>
        <w:tc>
          <w:tcPr>
            <w:tcW w:w="1159" w:type="dxa"/>
            <w:tcBorders>
              <w:top w:val="single" w:sz="18" w:space="0" w:color="000000"/>
            </w:tcBorders>
          </w:tcPr>
          <w:p w14:paraId="5B3DF59A" w14:textId="77777777" w:rsidR="00345E7F" w:rsidRPr="000768B4" w:rsidRDefault="00345E7F" w:rsidP="00387EA3">
            <w:pPr>
              <w:pStyle w:val="TableParagraph"/>
              <w:rPr>
                <w:sz w:val="18"/>
                <w:szCs w:val="18"/>
              </w:rPr>
            </w:pPr>
          </w:p>
        </w:tc>
        <w:tc>
          <w:tcPr>
            <w:tcW w:w="1091" w:type="dxa"/>
          </w:tcPr>
          <w:p w14:paraId="7303EEB5" w14:textId="77777777" w:rsidR="00345E7F" w:rsidRPr="000768B4" w:rsidRDefault="00345E7F" w:rsidP="00387EA3">
            <w:pPr>
              <w:pStyle w:val="TableParagraph"/>
              <w:spacing w:line="218" w:lineRule="exact"/>
              <w:ind w:left="101"/>
              <w:rPr>
                <w:sz w:val="18"/>
                <w:szCs w:val="18"/>
              </w:rPr>
            </w:pPr>
            <w:r w:rsidRPr="000768B4">
              <w:rPr>
                <w:sz w:val="18"/>
                <w:szCs w:val="18"/>
              </w:rPr>
              <w:t>$ 14,700</w:t>
            </w:r>
          </w:p>
        </w:tc>
      </w:tr>
    </w:tbl>
    <w:p w14:paraId="602F7D44" w14:textId="7EF29C2F" w:rsidR="00345E7F" w:rsidRPr="000768B4" w:rsidRDefault="00345E7F" w:rsidP="00345E7F">
      <w:pPr>
        <w:pStyle w:val="BodyText"/>
        <w:rPr>
          <w:b w:val="0"/>
          <w:sz w:val="18"/>
          <w:szCs w:val="18"/>
        </w:rPr>
      </w:pPr>
    </w:p>
    <w:p w14:paraId="18E59231" w14:textId="77777777" w:rsidR="00345E7F" w:rsidRPr="000768B4" w:rsidRDefault="00345E7F" w:rsidP="00345E7F">
      <w:pPr>
        <w:pStyle w:val="BodyText"/>
        <w:spacing w:before="4"/>
        <w:rPr>
          <w:b w:val="0"/>
          <w:sz w:val="18"/>
          <w:szCs w:val="18"/>
        </w:rPr>
      </w:pPr>
    </w:p>
    <w:p w14:paraId="3A261846" w14:textId="77777777" w:rsidR="00345E7F" w:rsidRPr="000768B4" w:rsidRDefault="00345E7F" w:rsidP="00345E7F">
      <w:pPr>
        <w:pStyle w:val="BodyText"/>
        <w:spacing w:before="1"/>
        <w:ind w:left="968"/>
        <w:rPr>
          <w:b w:val="0"/>
          <w:sz w:val="18"/>
          <w:szCs w:val="18"/>
        </w:rPr>
      </w:pPr>
      <w:r w:rsidRPr="000768B4">
        <w:rPr>
          <w:b w:val="0"/>
          <w:sz w:val="18"/>
          <w:szCs w:val="18"/>
        </w:rPr>
        <w:t>Expense</w:t>
      </w:r>
    </w:p>
    <w:p w14:paraId="627E114A" w14:textId="77777777" w:rsidR="00345E7F" w:rsidRPr="000768B4" w:rsidRDefault="00345E7F" w:rsidP="00345E7F">
      <w:pPr>
        <w:pStyle w:val="BodyText"/>
        <w:spacing w:before="7"/>
        <w:rPr>
          <w:b w:val="0"/>
          <w:sz w:val="18"/>
          <w:szCs w:val="18"/>
        </w:rPr>
      </w:pPr>
    </w:p>
    <w:tbl>
      <w:tblPr>
        <w:tblW w:w="0" w:type="auto"/>
        <w:tblInd w:w="277" w:type="dxa"/>
        <w:tblLayout w:type="fixed"/>
        <w:tblCellMar>
          <w:left w:w="0" w:type="dxa"/>
          <w:right w:w="0" w:type="dxa"/>
        </w:tblCellMar>
        <w:tblLook w:val="01E0" w:firstRow="1" w:lastRow="1" w:firstColumn="1" w:lastColumn="1" w:noHBand="0" w:noVBand="0"/>
      </w:tblPr>
      <w:tblGrid>
        <w:gridCol w:w="4553"/>
        <w:gridCol w:w="1054"/>
        <w:gridCol w:w="1053"/>
        <w:gridCol w:w="1054"/>
      </w:tblGrid>
      <w:tr w:rsidR="00345E7F" w:rsidRPr="000768B4" w14:paraId="27F5D25C" w14:textId="77777777" w:rsidTr="00D059B0">
        <w:trPr>
          <w:trHeight w:val="178"/>
        </w:trPr>
        <w:tc>
          <w:tcPr>
            <w:tcW w:w="4553" w:type="dxa"/>
          </w:tcPr>
          <w:p w14:paraId="196A3840" w14:textId="77777777" w:rsidR="00345E7F" w:rsidRPr="000768B4" w:rsidRDefault="00345E7F" w:rsidP="00387EA3">
            <w:pPr>
              <w:pStyle w:val="TableParagraph"/>
              <w:spacing w:before="17"/>
              <w:ind w:left="1022"/>
              <w:rPr>
                <w:sz w:val="18"/>
                <w:szCs w:val="18"/>
              </w:rPr>
            </w:pPr>
            <w:r w:rsidRPr="000768B4">
              <w:rPr>
                <w:sz w:val="18"/>
                <w:szCs w:val="18"/>
              </w:rPr>
              <w:t>Program Expenses</w:t>
            </w:r>
          </w:p>
        </w:tc>
        <w:tc>
          <w:tcPr>
            <w:tcW w:w="1054" w:type="dxa"/>
          </w:tcPr>
          <w:p w14:paraId="1AFCA61A" w14:textId="77777777" w:rsidR="00345E7F" w:rsidRPr="000768B4" w:rsidRDefault="00345E7F" w:rsidP="00387EA3">
            <w:pPr>
              <w:pStyle w:val="TableParagraph"/>
              <w:rPr>
                <w:sz w:val="18"/>
                <w:szCs w:val="18"/>
              </w:rPr>
            </w:pPr>
          </w:p>
        </w:tc>
        <w:tc>
          <w:tcPr>
            <w:tcW w:w="1053" w:type="dxa"/>
          </w:tcPr>
          <w:p w14:paraId="697CE56C" w14:textId="77777777" w:rsidR="00345E7F" w:rsidRPr="000768B4" w:rsidRDefault="00345E7F" w:rsidP="00387EA3">
            <w:pPr>
              <w:pStyle w:val="TableParagraph"/>
              <w:tabs>
                <w:tab w:val="left" w:pos="489"/>
              </w:tabs>
              <w:spacing w:line="214" w:lineRule="exact"/>
              <w:ind w:right="1"/>
              <w:jc w:val="center"/>
              <w:rPr>
                <w:sz w:val="18"/>
                <w:szCs w:val="18"/>
              </w:rPr>
            </w:pPr>
            <w:r w:rsidRPr="000768B4">
              <w:rPr>
                <w:sz w:val="18"/>
                <w:szCs w:val="18"/>
              </w:rPr>
              <w:t>$</w:t>
            </w:r>
            <w:r w:rsidRPr="000768B4">
              <w:rPr>
                <w:sz w:val="18"/>
                <w:szCs w:val="18"/>
              </w:rPr>
              <w:tab/>
              <w:t>400</w:t>
            </w:r>
          </w:p>
        </w:tc>
        <w:tc>
          <w:tcPr>
            <w:tcW w:w="1054" w:type="dxa"/>
            <w:vMerge w:val="restart"/>
          </w:tcPr>
          <w:p w14:paraId="777A3FFD" w14:textId="77777777" w:rsidR="00345E7F" w:rsidRPr="000768B4" w:rsidRDefault="00345E7F" w:rsidP="00387EA3">
            <w:pPr>
              <w:pStyle w:val="TableParagraph"/>
              <w:rPr>
                <w:sz w:val="18"/>
                <w:szCs w:val="18"/>
              </w:rPr>
            </w:pPr>
          </w:p>
        </w:tc>
      </w:tr>
      <w:tr w:rsidR="00345E7F" w:rsidRPr="000768B4" w14:paraId="53E5D7B0" w14:textId="77777777" w:rsidTr="00D059B0">
        <w:trPr>
          <w:trHeight w:val="263"/>
        </w:trPr>
        <w:tc>
          <w:tcPr>
            <w:tcW w:w="4553" w:type="dxa"/>
          </w:tcPr>
          <w:p w14:paraId="1C93DA3B" w14:textId="77777777" w:rsidR="00345E7F" w:rsidRPr="000768B4" w:rsidRDefault="00345E7F" w:rsidP="00387EA3">
            <w:pPr>
              <w:pStyle w:val="TableParagraph"/>
              <w:spacing w:before="6"/>
              <w:rPr>
                <w:sz w:val="18"/>
                <w:szCs w:val="18"/>
              </w:rPr>
            </w:pPr>
          </w:p>
          <w:p w14:paraId="6F27D5DC" w14:textId="77777777" w:rsidR="00345E7F" w:rsidRPr="000768B4" w:rsidRDefault="00345E7F" w:rsidP="00387EA3">
            <w:pPr>
              <w:pStyle w:val="TableParagraph"/>
              <w:ind w:left="1021"/>
              <w:rPr>
                <w:sz w:val="18"/>
                <w:szCs w:val="18"/>
              </w:rPr>
            </w:pPr>
            <w:r w:rsidRPr="000768B4">
              <w:rPr>
                <w:sz w:val="18"/>
                <w:szCs w:val="18"/>
              </w:rPr>
              <w:t>Membership Expenses</w:t>
            </w:r>
          </w:p>
        </w:tc>
        <w:tc>
          <w:tcPr>
            <w:tcW w:w="1054" w:type="dxa"/>
          </w:tcPr>
          <w:p w14:paraId="66443D40" w14:textId="77777777" w:rsidR="00345E7F" w:rsidRPr="000768B4" w:rsidRDefault="00345E7F" w:rsidP="00387EA3">
            <w:pPr>
              <w:pStyle w:val="TableParagraph"/>
              <w:rPr>
                <w:sz w:val="18"/>
                <w:szCs w:val="18"/>
              </w:rPr>
            </w:pPr>
          </w:p>
        </w:tc>
        <w:tc>
          <w:tcPr>
            <w:tcW w:w="1053" w:type="dxa"/>
          </w:tcPr>
          <w:p w14:paraId="62EEA27B" w14:textId="77777777" w:rsidR="00345E7F" w:rsidRPr="000768B4" w:rsidRDefault="00345E7F" w:rsidP="00387EA3">
            <w:pPr>
              <w:pStyle w:val="TableParagraph"/>
              <w:tabs>
                <w:tab w:val="left" w:pos="489"/>
              </w:tabs>
              <w:spacing w:before="131"/>
              <w:ind w:right="1"/>
              <w:jc w:val="center"/>
              <w:rPr>
                <w:sz w:val="18"/>
                <w:szCs w:val="18"/>
              </w:rPr>
            </w:pPr>
            <w:r w:rsidRPr="000768B4">
              <w:rPr>
                <w:sz w:val="18"/>
                <w:szCs w:val="18"/>
              </w:rPr>
              <w:t>$</w:t>
            </w:r>
            <w:r w:rsidRPr="000768B4">
              <w:rPr>
                <w:sz w:val="18"/>
                <w:szCs w:val="18"/>
              </w:rPr>
              <w:tab/>
              <w:t>150</w:t>
            </w:r>
          </w:p>
        </w:tc>
        <w:tc>
          <w:tcPr>
            <w:tcW w:w="1054" w:type="dxa"/>
            <w:vMerge/>
            <w:tcBorders>
              <w:top w:val="nil"/>
            </w:tcBorders>
          </w:tcPr>
          <w:p w14:paraId="77DC278A" w14:textId="77777777" w:rsidR="00345E7F" w:rsidRPr="000768B4" w:rsidRDefault="00345E7F" w:rsidP="00387EA3">
            <w:pPr>
              <w:rPr>
                <w:rFonts w:ascii="Arial" w:hAnsi="Arial" w:cs="Arial"/>
                <w:sz w:val="18"/>
                <w:szCs w:val="18"/>
              </w:rPr>
            </w:pPr>
          </w:p>
        </w:tc>
      </w:tr>
      <w:tr w:rsidR="00345E7F" w:rsidRPr="000768B4" w14:paraId="4426E13A" w14:textId="77777777" w:rsidTr="00D059B0">
        <w:trPr>
          <w:trHeight w:val="184"/>
        </w:trPr>
        <w:tc>
          <w:tcPr>
            <w:tcW w:w="4553" w:type="dxa"/>
          </w:tcPr>
          <w:p w14:paraId="33904CD6" w14:textId="77777777" w:rsidR="00345E7F" w:rsidRPr="000768B4" w:rsidRDefault="00345E7F" w:rsidP="00387EA3">
            <w:pPr>
              <w:pStyle w:val="TableParagraph"/>
              <w:spacing w:before="8"/>
              <w:rPr>
                <w:sz w:val="18"/>
                <w:szCs w:val="18"/>
              </w:rPr>
            </w:pPr>
          </w:p>
          <w:p w14:paraId="41E075AC" w14:textId="77777777" w:rsidR="00345E7F" w:rsidRPr="000768B4" w:rsidRDefault="00345E7F" w:rsidP="00387EA3">
            <w:pPr>
              <w:pStyle w:val="TableParagraph"/>
              <w:ind w:left="1021"/>
              <w:rPr>
                <w:sz w:val="18"/>
                <w:szCs w:val="18"/>
              </w:rPr>
            </w:pPr>
            <w:r w:rsidRPr="000768B4">
              <w:rPr>
                <w:sz w:val="18"/>
                <w:szCs w:val="18"/>
              </w:rPr>
              <w:t>Archives</w:t>
            </w:r>
          </w:p>
        </w:tc>
        <w:tc>
          <w:tcPr>
            <w:tcW w:w="1054" w:type="dxa"/>
          </w:tcPr>
          <w:p w14:paraId="5B0F2FB5" w14:textId="77777777" w:rsidR="00345E7F" w:rsidRPr="000768B4" w:rsidRDefault="00345E7F" w:rsidP="00387EA3">
            <w:pPr>
              <w:pStyle w:val="TableParagraph"/>
              <w:rPr>
                <w:sz w:val="18"/>
                <w:szCs w:val="18"/>
              </w:rPr>
            </w:pPr>
          </w:p>
        </w:tc>
        <w:tc>
          <w:tcPr>
            <w:tcW w:w="1053" w:type="dxa"/>
          </w:tcPr>
          <w:p w14:paraId="70A625FE" w14:textId="77777777" w:rsidR="00345E7F" w:rsidRPr="000768B4" w:rsidRDefault="00345E7F" w:rsidP="00387EA3">
            <w:pPr>
              <w:pStyle w:val="TableParagraph"/>
              <w:rPr>
                <w:sz w:val="18"/>
                <w:szCs w:val="18"/>
              </w:rPr>
            </w:pPr>
          </w:p>
        </w:tc>
        <w:tc>
          <w:tcPr>
            <w:tcW w:w="1054" w:type="dxa"/>
            <w:vMerge/>
            <w:tcBorders>
              <w:top w:val="nil"/>
            </w:tcBorders>
          </w:tcPr>
          <w:p w14:paraId="310C690D" w14:textId="77777777" w:rsidR="00345E7F" w:rsidRPr="000768B4" w:rsidRDefault="00345E7F" w:rsidP="00387EA3">
            <w:pPr>
              <w:rPr>
                <w:rFonts w:ascii="Arial" w:hAnsi="Arial" w:cs="Arial"/>
                <w:sz w:val="18"/>
                <w:szCs w:val="18"/>
              </w:rPr>
            </w:pPr>
          </w:p>
        </w:tc>
      </w:tr>
      <w:tr w:rsidR="00345E7F" w:rsidRPr="000768B4" w14:paraId="279A5DB7" w14:textId="77777777" w:rsidTr="00D059B0">
        <w:trPr>
          <w:trHeight w:val="133"/>
        </w:trPr>
        <w:tc>
          <w:tcPr>
            <w:tcW w:w="4553" w:type="dxa"/>
          </w:tcPr>
          <w:p w14:paraId="229B4F2E" w14:textId="77777777" w:rsidR="00345E7F" w:rsidRPr="000768B4" w:rsidRDefault="00345E7F" w:rsidP="00387EA3">
            <w:pPr>
              <w:pStyle w:val="TableParagraph"/>
              <w:spacing w:before="61"/>
              <w:ind w:left="1346"/>
              <w:rPr>
                <w:sz w:val="18"/>
                <w:szCs w:val="18"/>
              </w:rPr>
            </w:pPr>
            <w:r w:rsidRPr="000768B4">
              <w:rPr>
                <w:sz w:val="18"/>
                <w:szCs w:val="18"/>
              </w:rPr>
              <w:t>Donations TADL interns</w:t>
            </w:r>
          </w:p>
        </w:tc>
        <w:tc>
          <w:tcPr>
            <w:tcW w:w="1054" w:type="dxa"/>
          </w:tcPr>
          <w:p w14:paraId="3B395AC6" w14:textId="77777777" w:rsidR="00345E7F" w:rsidRPr="000768B4" w:rsidRDefault="00345E7F" w:rsidP="00387EA3">
            <w:pPr>
              <w:pStyle w:val="TableParagraph"/>
              <w:tabs>
                <w:tab w:val="left" w:pos="432"/>
              </w:tabs>
              <w:spacing w:before="2"/>
              <w:ind w:left="103"/>
              <w:rPr>
                <w:sz w:val="18"/>
                <w:szCs w:val="18"/>
              </w:rPr>
            </w:pPr>
            <w:r w:rsidRPr="000768B4">
              <w:rPr>
                <w:sz w:val="18"/>
                <w:szCs w:val="18"/>
              </w:rPr>
              <w:t>$</w:t>
            </w:r>
            <w:r w:rsidRPr="000768B4">
              <w:rPr>
                <w:sz w:val="18"/>
                <w:szCs w:val="18"/>
              </w:rPr>
              <w:tab/>
              <w:t>1,000</w:t>
            </w:r>
          </w:p>
        </w:tc>
        <w:tc>
          <w:tcPr>
            <w:tcW w:w="1053" w:type="dxa"/>
          </w:tcPr>
          <w:p w14:paraId="225C2736" w14:textId="77777777" w:rsidR="00345E7F" w:rsidRPr="000768B4" w:rsidRDefault="00345E7F" w:rsidP="00387EA3">
            <w:pPr>
              <w:pStyle w:val="TableParagraph"/>
              <w:rPr>
                <w:sz w:val="18"/>
                <w:szCs w:val="18"/>
              </w:rPr>
            </w:pPr>
          </w:p>
        </w:tc>
        <w:tc>
          <w:tcPr>
            <w:tcW w:w="1054" w:type="dxa"/>
            <w:vMerge/>
            <w:tcBorders>
              <w:top w:val="nil"/>
            </w:tcBorders>
          </w:tcPr>
          <w:p w14:paraId="44590ED2" w14:textId="77777777" w:rsidR="00345E7F" w:rsidRPr="000768B4" w:rsidRDefault="00345E7F" w:rsidP="00387EA3">
            <w:pPr>
              <w:rPr>
                <w:rFonts w:ascii="Arial" w:hAnsi="Arial" w:cs="Arial"/>
                <w:sz w:val="18"/>
                <w:szCs w:val="18"/>
              </w:rPr>
            </w:pPr>
          </w:p>
        </w:tc>
      </w:tr>
      <w:tr w:rsidR="00345E7F" w:rsidRPr="000768B4" w14:paraId="43AE438F" w14:textId="77777777" w:rsidTr="00D059B0">
        <w:trPr>
          <w:trHeight w:val="118"/>
        </w:trPr>
        <w:tc>
          <w:tcPr>
            <w:tcW w:w="4553" w:type="dxa"/>
          </w:tcPr>
          <w:p w14:paraId="6809FDA2" w14:textId="77777777" w:rsidR="00345E7F" w:rsidRPr="000768B4" w:rsidRDefault="00345E7F" w:rsidP="00387EA3">
            <w:pPr>
              <w:pStyle w:val="TableParagraph"/>
              <w:spacing w:before="50"/>
              <w:ind w:left="1346"/>
              <w:rPr>
                <w:sz w:val="18"/>
                <w:szCs w:val="18"/>
              </w:rPr>
            </w:pPr>
            <w:r w:rsidRPr="000768B4">
              <w:rPr>
                <w:sz w:val="18"/>
                <w:szCs w:val="18"/>
              </w:rPr>
              <w:t>Donations (TADL)</w:t>
            </w:r>
          </w:p>
        </w:tc>
        <w:tc>
          <w:tcPr>
            <w:tcW w:w="1054" w:type="dxa"/>
            <w:tcBorders>
              <w:bottom w:val="single" w:sz="18" w:space="0" w:color="000000"/>
            </w:tcBorders>
          </w:tcPr>
          <w:p w14:paraId="62542CFB" w14:textId="77777777" w:rsidR="00345E7F" w:rsidRPr="000768B4" w:rsidRDefault="00345E7F" w:rsidP="00387EA3">
            <w:pPr>
              <w:pStyle w:val="TableParagraph"/>
              <w:tabs>
                <w:tab w:val="left" w:pos="432"/>
              </w:tabs>
              <w:spacing w:line="236" w:lineRule="exact"/>
              <w:ind w:left="103"/>
              <w:rPr>
                <w:sz w:val="18"/>
                <w:szCs w:val="18"/>
              </w:rPr>
            </w:pPr>
            <w:r w:rsidRPr="000768B4">
              <w:rPr>
                <w:sz w:val="18"/>
                <w:szCs w:val="18"/>
              </w:rPr>
              <w:t>$</w:t>
            </w:r>
            <w:r w:rsidRPr="000768B4">
              <w:rPr>
                <w:sz w:val="18"/>
                <w:szCs w:val="18"/>
              </w:rPr>
              <w:tab/>
              <w:t>1,200</w:t>
            </w:r>
          </w:p>
        </w:tc>
        <w:tc>
          <w:tcPr>
            <w:tcW w:w="1053" w:type="dxa"/>
          </w:tcPr>
          <w:p w14:paraId="524E800F" w14:textId="77777777" w:rsidR="00345E7F" w:rsidRPr="000768B4" w:rsidRDefault="00345E7F" w:rsidP="00387EA3">
            <w:pPr>
              <w:pStyle w:val="TableParagraph"/>
              <w:rPr>
                <w:sz w:val="18"/>
                <w:szCs w:val="18"/>
              </w:rPr>
            </w:pPr>
          </w:p>
        </w:tc>
        <w:tc>
          <w:tcPr>
            <w:tcW w:w="1054" w:type="dxa"/>
            <w:vMerge/>
            <w:tcBorders>
              <w:top w:val="nil"/>
            </w:tcBorders>
          </w:tcPr>
          <w:p w14:paraId="2893A85A" w14:textId="77777777" w:rsidR="00345E7F" w:rsidRPr="000768B4" w:rsidRDefault="00345E7F" w:rsidP="00387EA3">
            <w:pPr>
              <w:rPr>
                <w:rFonts w:ascii="Arial" w:hAnsi="Arial" w:cs="Arial"/>
                <w:sz w:val="18"/>
                <w:szCs w:val="18"/>
              </w:rPr>
            </w:pPr>
          </w:p>
        </w:tc>
      </w:tr>
      <w:tr w:rsidR="00345E7F" w:rsidRPr="000768B4" w14:paraId="4D85FF84" w14:textId="77777777" w:rsidTr="00D059B0">
        <w:trPr>
          <w:trHeight w:val="190"/>
        </w:trPr>
        <w:tc>
          <w:tcPr>
            <w:tcW w:w="4553" w:type="dxa"/>
          </w:tcPr>
          <w:p w14:paraId="0F62AE01" w14:textId="77777777" w:rsidR="00345E7F" w:rsidRPr="000768B4" w:rsidRDefault="00345E7F" w:rsidP="00387EA3">
            <w:pPr>
              <w:pStyle w:val="TableParagraph"/>
              <w:spacing w:before="44"/>
              <w:ind w:left="1021"/>
              <w:rPr>
                <w:sz w:val="18"/>
                <w:szCs w:val="18"/>
              </w:rPr>
            </w:pPr>
            <w:r w:rsidRPr="000768B4">
              <w:rPr>
                <w:sz w:val="18"/>
                <w:szCs w:val="18"/>
              </w:rPr>
              <w:t>Total Archives</w:t>
            </w:r>
          </w:p>
        </w:tc>
        <w:tc>
          <w:tcPr>
            <w:tcW w:w="1054" w:type="dxa"/>
            <w:tcBorders>
              <w:top w:val="single" w:sz="18" w:space="0" w:color="000000"/>
            </w:tcBorders>
          </w:tcPr>
          <w:p w14:paraId="57BA02CD" w14:textId="77777777" w:rsidR="00345E7F" w:rsidRPr="000768B4" w:rsidRDefault="00345E7F" w:rsidP="00387EA3">
            <w:pPr>
              <w:pStyle w:val="TableParagraph"/>
              <w:rPr>
                <w:sz w:val="18"/>
                <w:szCs w:val="18"/>
              </w:rPr>
            </w:pPr>
          </w:p>
        </w:tc>
        <w:tc>
          <w:tcPr>
            <w:tcW w:w="1053" w:type="dxa"/>
          </w:tcPr>
          <w:p w14:paraId="160A5348" w14:textId="77777777" w:rsidR="00345E7F" w:rsidRPr="000768B4" w:rsidRDefault="00345E7F" w:rsidP="00387EA3">
            <w:pPr>
              <w:pStyle w:val="TableParagraph"/>
              <w:tabs>
                <w:tab w:val="left" w:pos="328"/>
              </w:tabs>
              <w:spacing w:line="241" w:lineRule="exact"/>
              <w:ind w:right="1"/>
              <w:jc w:val="center"/>
              <w:rPr>
                <w:sz w:val="18"/>
                <w:szCs w:val="18"/>
              </w:rPr>
            </w:pPr>
            <w:r w:rsidRPr="000768B4">
              <w:rPr>
                <w:sz w:val="18"/>
                <w:szCs w:val="18"/>
              </w:rPr>
              <w:t>$</w:t>
            </w:r>
            <w:r w:rsidRPr="000768B4">
              <w:rPr>
                <w:sz w:val="18"/>
                <w:szCs w:val="18"/>
              </w:rPr>
              <w:tab/>
              <w:t>2,200</w:t>
            </w:r>
          </w:p>
        </w:tc>
        <w:tc>
          <w:tcPr>
            <w:tcW w:w="1054" w:type="dxa"/>
            <w:vMerge/>
            <w:tcBorders>
              <w:top w:val="nil"/>
            </w:tcBorders>
          </w:tcPr>
          <w:p w14:paraId="2529BEB6" w14:textId="77777777" w:rsidR="00345E7F" w:rsidRPr="000768B4" w:rsidRDefault="00345E7F" w:rsidP="00387EA3">
            <w:pPr>
              <w:rPr>
                <w:rFonts w:ascii="Arial" w:hAnsi="Arial" w:cs="Arial"/>
                <w:sz w:val="18"/>
                <w:szCs w:val="18"/>
              </w:rPr>
            </w:pPr>
          </w:p>
        </w:tc>
      </w:tr>
      <w:tr w:rsidR="00345E7F" w:rsidRPr="000768B4" w14:paraId="0C77BDF0" w14:textId="77777777" w:rsidTr="00D059B0">
        <w:trPr>
          <w:trHeight w:val="258"/>
        </w:trPr>
        <w:tc>
          <w:tcPr>
            <w:tcW w:w="4553" w:type="dxa"/>
          </w:tcPr>
          <w:p w14:paraId="28A85C06" w14:textId="77777777" w:rsidR="00345E7F" w:rsidRPr="000768B4" w:rsidRDefault="00345E7F" w:rsidP="00387EA3">
            <w:pPr>
              <w:pStyle w:val="TableParagraph"/>
              <w:spacing w:before="6"/>
              <w:rPr>
                <w:sz w:val="18"/>
                <w:szCs w:val="18"/>
              </w:rPr>
            </w:pPr>
          </w:p>
          <w:p w14:paraId="5DDF0953" w14:textId="77777777" w:rsidR="00345E7F" w:rsidRPr="000768B4" w:rsidRDefault="00345E7F" w:rsidP="00387EA3">
            <w:pPr>
              <w:pStyle w:val="TableParagraph"/>
              <w:ind w:left="1021"/>
              <w:rPr>
                <w:sz w:val="18"/>
                <w:szCs w:val="18"/>
              </w:rPr>
            </w:pPr>
            <w:r w:rsidRPr="000768B4">
              <w:rPr>
                <w:sz w:val="18"/>
                <w:szCs w:val="18"/>
              </w:rPr>
              <w:t>Exhibits &amp; Collections Storage</w:t>
            </w:r>
          </w:p>
        </w:tc>
        <w:tc>
          <w:tcPr>
            <w:tcW w:w="1054" w:type="dxa"/>
          </w:tcPr>
          <w:p w14:paraId="5075A95E" w14:textId="77777777" w:rsidR="00345E7F" w:rsidRPr="000768B4" w:rsidRDefault="00345E7F" w:rsidP="00387EA3">
            <w:pPr>
              <w:pStyle w:val="TableParagraph"/>
              <w:rPr>
                <w:sz w:val="18"/>
                <w:szCs w:val="18"/>
              </w:rPr>
            </w:pPr>
          </w:p>
        </w:tc>
        <w:tc>
          <w:tcPr>
            <w:tcW w:w="1053" w:type="dxa"/>
          </w:tcPr>
          <w:p w14:paraId="4CEF4A6C" w14:textId="77777777" w:rsidR="00345E7F" w:rsidRPr="000768B4" w:rsidRDefault="00345E7F" w:rsidP="00387EA3">
            <w:pPr>
              <w:pStyle w:val="TableParagraph"/>
              <w:tabs>
                <w:tab w:val="left" w:pos="328"/>
              </w:tabs>
              <w:spacing w:before="131"/>
              <w:ind w:right="1"/>
              <w:jc w:val="center"/>
              <w:rPr>
                <w:sz w:val="18"/>
                <w:szCs w:val="18"/>
              </w:rPr>
            </w:pPr>
            <w:r w:rsidRPr="000768B4">
              <w:rPr>
                <w:sz w:val="18"/>
                <w:szCs w:val="18"/>
              </w:rPr>
              <w:t>$</w:t>
            </w:r>
            <w:r w:rsidRPr="000768B4">
              <w:rPr>
                <w:sz w:val="18"/>
                <w:szCs w:val="18"/>
              </w:rPr>
              <w:tab/>
              <w:t>2,100</w:t>
            </w:r>
          </w:p>
        </w:tc>
        <w:tc>
          <w:tcPr>
            <w:tcW w:w="1054" w:type="dxa"/>
            <w:vMerge/>
            <w:tcBorders>
              <w:top w:val="nil"/>
            </w:tcBorders>
          </w:tcPr>
          <w:p w14:paraId="1306F1D2" w14:textId="77777777" w:rsidR="00345E7F" w:rsidRPr="000768B4" w:rsidRDefault="00345E7F" w:rsidP="00387EA3">
            <w:pPr>
              <w:rPr>
                <w:rFonts w:ascii="Arial" w:hAnsi="Arial" w:cs="Arial"/>
                <w:sz w:val="18"/>
                <w:szCs w:val="18"/>
              </w:rPr>
            </w:pPr>
          </w:p>
        </w:tc>
      </w:tr>
      <w:tr w:rsidR="00345E7F" w:rsidRPr="000768B4" w14:paraId="040F1E0C" w14:textId="77777777" w:rsidTr="00D059B0">
        <w:trPr>
          <w:trHeight w:val="263"/>
        </w:trPr>
        <w:tc>
          <w:tcPr>
            <w:tcW w:w="4553" w:type="dxa"/>
          </w:tcPr>
          <w:p w14:paraId="68BE5FF3" w14:textId="77777777" w:rsidR="00345E7F" w:rsidRPr="000768B4" w:rsidRDefault="00345E7F" w:rsidP="00387EA3">
            <w:pPr>
              <w:pStyle w:val="TableParagraph"/>
              <w:spacing w:before="6"/>
              <w:rPr>
                <w:sz w:val="18"/>
                <w:szCs w:val="18"/>
              </w:rPr>
            </w:pPr>
          </w:p>
          <w:p w14:paraId="6A73DD38" w14:textId="77777777" w:rsidR="00345E7F" w:rsidRPr="000768B4" w:rsidRDefault="00345E7F" w:rsidP="00387EA3">
            <w:pPr>
              <w:pStyle w:val="TableParagraph"/>
              <w:ind w:left="1021"/>
              <w:rPr>
                <w:sz w:val="18"/>
                <w:szCs w:val="18"/>
              </w:rPr>
            </w:pPr>
            <w:r w:rsidRPr="000768B4">
              <w:rPr>
                <w:sz w:val="18"/>
                <w:szCs w:val="18"/>
              </w:rPr>
              <w:t>Special Events Expenses</w:t>
            </w:r>
          </w:p>
        </w:tc>
        <w:tc>
          <w:tcPr>
            <w:tcW w:w="1054" w:type="dxa"/>
          </w:tcPr>
          <w:p w14:paraId="79FA956A" w14:textId="77777777" w:rsidR="00345E7F" w:rsidRPr="000768B4" w:rsidRDefault="00345E7F" w:rsidP="00387EA3">
            <w:pPr>
              <w:pStyle w:val="TableParagraph"/>
              <w:rPr>
                <w:sz w:val="18"/>
                <w:szCs w:val="18"/>
              </w:rPr>
            </w:pPr>
          </w:p>
        </w:tc>
        <w:tc>
          <w:tcPr>
            <w:tcW w:w="1053" w:type="dxa"/>
          </w:tcPr>
          <w:p w14:paraId="1D430F2D" w14:textId="77777777" w:rsidR="00345E7F" w:rsidRPr="000768B4" w:rsidRDefault="00345E7F" w:rsidP="00387EA3">
            <w:pPr>
              <w:pStyle w:val="TableParagraph"/>
              <w:tabs>
                <w:tab w:val="left" w:pos="328"/>
              </w:tabs>
              <w:spacing w:before="131"/>
              <w:ind w:right="1"/>
              <w:jc w:val="center"/>
              <w:rPr>
                <w:sz w:val="18"/>
                <w:szCs w:val="18"/>
              </w:rPr>
            </w:pPr>
            <w:r w:rsidRPr="000768B4">
              <w:rPr>
                <w:sz w:val="18"/>
                <w:szCs w:val="18"/>
              </w:rPr>
              <w:t>$</w:t>
            </w:r>
            <w:r w:rsidRPr="000768B4">
              <w:rPr>
                <w:sz w:val="18"/>
                <w:szCs w:val="18"/>
              </w:rPr>
              <w:tab/>
              <w:t>1,000</w:t>
            </w:r>
          </w:p>
        </w:tc>
        <w:tc>
          <w:tcPr>
            <w:tcW w:w="1054" w:type="dxa"/>
            <w:vMerge/>
            <w:tcBorders>
              <w:top w:val="nil"/>
            </w:tcBorders>
          </w:tcPr>
          <w:p w14:paraId="30A9FB01" w14:textId="77777777" w:rsidR="00345E7F" w:rsidRPr="000768B4" w:rsidRDefault="00345E7F" w:rsidP="00387EA3">
            <w:pPr>
              <w:rPr>
                <w:rFonts w:ascii="Arial" w:hAnsi="Arial" w:cs="Arial"/>
                <w:sz w:val="18"/>
                <w:szCs w:val="18"/>
              </w:rPr>
            </w:pPr>
          </w:p>
        </w:tc>
      </w:tr>
      <w:tr w:rsidR="00345E7F" w:rsidRPr="000768B4" w14:paraId="441D0107" w14:textId="77777777" w:rsidTr="00D059B0">
        <w:trPr>
          <w:trHeight w:val="184"/>
        </w:trPr>
        <w:tc>
          <w:tcPr>
            <w:tcW w:w="4553" w:type="dxa"/>
          </w:tcPr>
          <w:p w14:paraId="53006D2D" w14:textId="77777777" w:rsidR="00345E7F" w:rsidRPr="000768B4" w:rsidRDefault="00345E7F" w:rsidP="00387EA3">
            <w:pPr>
              <w:pStyle w:val="TableParagraph"/>
              <w:spacing w:before="8"/>
              <w:rPr>
                <w:sz w:val="18"/>
                <w:szCs w:val="18"/>
              </w:rPr>
            </w:pPr>
          </w:p>
          <w:p w14:paraId="526947BD" w14:textId="77777777" w:rsidR="00345E7F" w:rsidRPr="000768B4" w:rsidRDefault="00345E7F" w:rsidP="00387EA3">
            <w:pPr>
              <w:pStyle w:val="TableParagraph"/>
              <w:ind w:left="1021"/>
              <w:rPr>
                <w:sz w:val="18"/>
                <w:szCs w:val="18"/>
              </w:rPr>
            </w:pPr>
            <w:r w:rsidRPr="000768B4">
              <w:rPr>
                <w:sz w:val="18"/>
                <w:szCs w:val="18"/>
              </w:rPr>
              <w:t>Administrative Expenses</w:t>
            </w:r>
          </w:p>
        </w:tc>
        <w:tc>
          <w:tcPr>
            <w:tcW w:w="1054" w:type="dxa"/>
          </w:tcPr>
          <w:p w14:paraId="2BF2092F" w14:textId="77777777" w:rsidR="00345E7F" w:rsidRPr="000768B4" w:rsidRDefault="00345E7F" w:rsidP="00387EA3">
            <w:pPr>
              <w:pStyle w:val="TableParagraph"/>
              <w:rPr>
                <w:sz w:val="18"/>
                <w:szCs w:val="18"/>
              </w:rPr>
            </w:pPr>
          </w:p>
        </w:tc>
        <w:tc>
          <w:tcPr>
            <w:tcW w:w="1053" w:type="dxa"/>
          </w:tcPr>
          <w:p w14:paraId="7F571CA6" w14:textId="77777777" w:rsidR="00345E7F" w:rsidRPr="000768B4" w:rsidRDefault="00345E7F" w:rsidP="00387EA3">
            <w:pPr>
              <w:pStyle w:val="TableParagraph"/>
              <w:rPr>
                <w:sz w:val="18"/>
                <w:szCs w:val="18"/>
              </w:rPr>
            </w:pPr>
          </w:p>
        </w:tc>
        <w:tc>
          <w:tcPr>
            <w:tcW w:w="1054" w:type="dxa"/>
            <w:vMerge/>
            <w:tcBorders>
              <w:top w:val="nil"/>
            </w:tcBorders>
          </w:tcPr>
          <w:p w14:paraId="4BF2FE92" w14:textId="77777777" w:rsidR="00345E7F" w:rsidRPr="000768B4" w:rsidRDefault="00345E7F" w:rsidP="00387EA3">
            <w:pPr>
              <w:rPr>
                <w:rFonts w:ascii="Arial" w:hAnsi="Arial" w:cs="Arial"/>
                <w:sz w:val="18"/>
                <w:szCs w:val="18"/>
              </w:rPr>
            </w:pPr>
          </w:p>
        </w:tc>
      </w:tr>
      <w:tr w:rsidR="00345E7F" w:rsidRPr="000768B4" w14:paraId="0395871F" w14:textId="77777777" w:rsidTr="00D059B0">
        <w:trPr>
          <w:trHeight w:val="134"/>
        </w:trPr>
        <w:tc>
          <w:tcPr>
            <w:tcW w:w="4553" w:type="dxa"/>
          </w:tcPr>
          <w:p w14:paraId="27BD4927" w14:textId="77777777" w:rsidR="00345E7F" w:rsidRPr="000768B4" w:rsidRDefault="00345E7F" w:rsidP="00387EA3">
            <w:pPr>
              <w:pStyle w:val="TableParagraph"/>
              <w:spacing w:before="61"/>
              <w:ind w:left="1346"/>
              <w:rPr>
                <w:sz w:val="18"/>
                <w:szCs w:val="18"/>
              </w:rPr>
            </w:pPr>
            <w:r w:rsidRPr="000768B4">
              <w:rPr>
                <w:sz w:val="18"/>
                <w:szCs w:val="18"/>
              </w:rPr>
              <w:t>Board Professional Development</w:t>
            </w:r>
          </w:p>
        </w:tc>
        <w:tc>
          <w:tcPr>
            <w:tcW w:w="1054" w:type="dxa"/>
          </w:tcPr>
          <w:p w14:paraId="23AC2E51" w14:textId="77777777" w:rsidR="00345E7F" w:rsidRPr="000768B4" w:rsidRDefault="00345E7F" w:rsidP="00387EA3">
            <w:pPr>
              <w:pStyle w:val="TableParagraph"/>
              <w:tabs>
                <w:tab w:val="left" w:pos="593"/>
              </w:tabs>
              <w:spacing w:before="2"/>
              <w:ind w:left="103"/>
              <w:rPr>
                <w:sz w:val="18"/>
                <w:szCs w:val="18"/>
              </w:rPr>
            </w:pPr>
            <w:r w:rsidRPr="000768B4">
              <w:rPr>
                <w:sz w:val="18"/>
                <w:szCs w:val="18"/>
              </w:rPr>
              <w:t>$</w:t>
            </w:r>
            <w:r w:rsidRPr="000768B4">
              <w:rPr>
                <w:sz w:val="18"/>
                <w:szCs w:val="18"/>
              </w:rPr>
              <w:tab/>
              <w:t>100</w:t>
            </w:r>
          </w:p>
        </w:tc>
        <w:tc>
          <w:tcPr>
            <w:tcW w:w="1053" w:type="dxa"/>
          </w:tcPr>
          <w:p w14:paraId="1F79A867" w14:textId="77777777" w:rsidR="00345E7F" w:rsidRPr="000768B4" w:rsidRDefault="00345E7F" w:rsidP="00387EA3">
            <w:pPr>
              <w:pStyle w:val="TableParagraph"/>
              <w:rPr>
                <w:sz w:val="18"/>
                <w:szCs w:val="18"/>
              </w:rPr>
            </w:pPr>
          </w:p>
        </w:tc>
        <w:tc>
          <w:tcPr>
            <w:tcW w:w="1054" w:type="dxa"/>
            <w:vMerge/>
            <w:tcBorders>
              <w:top w:val="nil"/>
            </w:tcBorders>
          </w:tcPr>
          <w:p w14:paraId="193E3C21" w14:textId="77777777" w:rsidR="00345E7F" w:rsidRPr="000768B4" w:rsidRDefault="00345E7F" w:rsidP="00387EA3">
            <w:pPr>
              <w:rPr>
                <w:rFonts w:ascii="Arial" w:hAnsi="Arial" w:cs="Arial"/>
                <w:sz w:val="18"/>
                <w:szCs w:val="18"/>
              </w:rPr>
            </w:pPr>
          </w:p>
        </w:tc>
      </w:tr>
      <w:tr w:rsidR="00345E7F" w:rsidRPr="000768B4" w14:paraId="7F5FCC13" w14:textId="77777777" w:rsidTr="00D059B0">
        <w:trPr>
          <w:trHeight w:val="129"/>
        </w:trPr>
        <w:tc>
          <w:tcPr>
            <w:tcW w:w="4553" w:type="dxa"/>
          </w:tcPr>
          <w:p w14:paraId="1A6D6E88" w14:textId="77777777" w:rsidR="00345E7F" w:rsidRPr="000768B4" w:rsidRDefault="00345E7F" w:rsidP="00387EA3">
            <w:pPr>
              <w:pStyle w:val="TableParagraph"/>
              <w:spacing w:before="51"/>
              <w:ind w:left="1346"/>
              <w:rPr>
                <w:sz w:val="18"/>
                <w:szCs w:val="18"/>
              </w:rPr>
            </w:pPr>
            <w:r w:rsidRPr="000768B4">
              <w:rPr>
                <w:sz w:val="18"/>
                <w:szCs w:val="18"/>
              </w:rPr>
              <w:t>Printing</w:t>
            </w:r>
          </w:p>
        </w:tc>
        <w:tc>
          <w:tcPr>
            <w:tcW w:w="1054" w:type="dxa"/>
          </w:tcPr>
          <w:p w14:paraId="733608B5" w14:textId="77777777" w:rsidR="00345E7F" w:rsidRPr="000768B4" w:rsidRDefault="00345E7F" w:rsidP="00387EA3">
            <w:pPr>
              <w:pStyle w:val="TableParagraph"/>
              <w:tabs>
                <w:tab w:val="left" w:pos="593"/>
              </w:tabs>
              <w:spacing w:line="248" w:lineRule="exact"/>
              <w:ind w:left="103"/>
              <w:rPr>
                <w:sz w:val="18"/>
                <w:szCs w:val="18"/>
              </w:rPr>
            </w:pPr>
            <w:r w:rsidRPr="000768B4">
              <w:rPr>
                <w:sz w:val="18"/>
                <w:szCs w:val="18"/>
              </w:rPr>
              <w:t>$</w:t>
            </w:r>
            <w:r w:rsidRPr="000768B4">
              <w:rPr>
                <w:sz w:val="18"/>
                <w:szCs w:val="18"/>
              </w:rPr>
              <w:tab/>
              <w:t>300</w:t>
            </w:r>
          </w:p>
        </w:tc>
        <w:tc>
          <w:tcPr>
            <w:tcW w:w="1053" w:type="dxa"/>
          </w:tcPr>
          <w:p w14:paraId="7AF8F585" w14:textId="77777777" w:rsidR="00345E7F" w:rsidRPr="000768B4" w:rsidRDefault="00345E7F" w:rsidP="00387EA3">
            <w:pPr>
              <w:pStyle w:val="TableParagraph"/>
              <w:rPr>
                <w:sz w:val="18"/>
                <w:szCs w:val="18"/>
              </w:rPr>
            </w:pPr>
          </w:p>
        </w:tc>
        <w:tc>
          <w:tcPr>
            <w:tcW w:w="1054" w:type="dxa"/>
            <w:vMerge/>
            <w:tcBorders>
              <w:top w:val="nil"/>
            </w:tcBorders>
          </w:tcPr>
          <w:p w14:paraId="3BEFF391" w14:textId="77777777" w:rsidR="00345E7F" w:rsidRPr="000768B4" w:rsidRDefault="00345E7F" w:rsidP="00387EA3">
            <w:pPr>
              <w:rPr>
                <w:rFonts w:ascii="Arial" w:hAnsi="Arial" w:cs="Arial"/>
                <w:sz w:val="18"/>
                <w:szCs w:val="18"/>
              </w:rPr>
            </w:pPr>
          </w:p>
        </w:tc>
      </w:tr>
      <w:tr w:rsidR="00345E7F" w:rsidRPr="000768B4" w14:paraId="23BD477C" w14:textId="77777777" w:rsidTr="00D059B0">
        <w:trPr>
          <w:trHeight w:val="129"/>
        </w:trPr>
        <w:tc>
          <w:tcPr>
            <w:tcW w:w="4553" w:type="dxa"/>
          </w:tcPr>
          <w:p w14:paraId="19250345" w14:textId="77777777" w:rsidR="00345E7F" w:rsidRPr="000768B4" w:rsidRDefault="00345E7F" w:rsidP="00387EA3">
            <w:pPr>
              <w:pStyle w:val="TableParagraph"/>
              <w:spacing w:before="51"/>
              <w:ind w:left="1346"/>
              <w:rPr>
                <w:sz w:val="18"/>
                <w:szCs w:val="18"/>
              </w:rPr>
            </w:pPr>
            <w:r w:rsidRPr="000768B4">
              <w:rPr>
                <w:sz w:val="18"/>
                <w:szCs w:val="18"/>
              </w:rPr>
              <w:t>PayPal Fees</w:t>
            </w:r>
          </w:p>
        </w:tc>
        <w:tc>
          <w:tcPr>
            <w:tcW w:w="1054" w:type="dxa"/>
          </w:tcPr>
          <w:p w14:paraId="3BFB260A" w14:textId="77777777" w:rsidR="00345E7F" w:rsidRPr="000768B4" w:rsidRDefault="00345E7F" w:rsidP="00387EA3">
            <w:pPr>
              <w:pStyle w:val="TableParagraph"/>
              <w:tabs>
                <w:tab w:val="left" w:pos="701"/>
              </w:tabs>
              <w:spacing w:line="248" w:lineRule="exact"/>
              <w:ind w:left="103"/>
              <w:rPr>
                <w:sz w:val="18"/>
                <w:szCs w:val="18"/>
              </w:rPr>
            </w:pPr>
            <w:r w:rsidRPr="000768B4">
              <w:rPr>
                <w:sz w:val="18"/>
                <w:szCs w:val="18"/>
              </w:rPr>
              <w:t>$</w:t>
            </w:r>
            <w:r w:rsidRPr="000768B4">
              <w:rPr>
                <w:sz w:val="18"/>
                <w:szCs w:val="18"/>
              </w:rPr>
              <w:tab/>
              <w:t>30</w:t>
            </w:r>
          </w:p>
        </w:tc>
        <w:tc>
          <w:tcPr>
            <w:tcW w:w="1053" w:type="dxa"/>
          </w:tcPr>
          <w:p w14:paraId="2CEF1B69" w14:textId="77777777" w:rsidR="00345E7F" w:rsidRPr="000768B4" w:rsidRDefault="00345E7F" w:rsidP="00387EA3">
            <w:pPr>
              <w:pStyle w:val="TableParagraph"/>
              <w:rPr>
                <w:sz w:val="18"/>
                <w:szCs w:val="18"/>
              </w:rPr>
            </w:pPr>
          </w:p>
        </w:tc>
        <w:tc>
          <w:tcPr>
            <w:tcW w:w="1054" w:type="dxa"/>
            <w:vMerge/>
            <w:tcBorders>
              <w:top w:val="nil"/>
            </w:tcBorders>
          </w:tcPr>
          <w:p w14:paraId="6BFB5373" w14:textId="77777777" w:rsidR="00345E7F" w:rsidRPr="000768B4" w:rsidRDefault="00345E7F" w:rsidP="00387EA3">
            <w:pPr>
              <w:rPr>
                <w:rFonts w:ascii="Arial" w:hAnsi="Arial" w:cs="Arial"/>
                <w:sz w:val="18"/>
                <w:szCs w:val="18"/>
              </w:rPr>
            </w:pPr>
          </w:p>
        </w:tc>
      </w:tr>
      <w:tr w:rsidR="00345E7F" w:rsidRPr="000768B4" w14:paraId="3F6100B6" w14:textId="77777777" w:rsidTr="00D059B0">
        <w:trPr>
          <w:trHeight w:val="129"/>
        </w:trPr>
        <w:tc>
          <w:tcPr>
            <w:tcW w:w="4553" w:type="dxa"/>
          </w:tcPr>
          <w:p w14:paraId="2F6C1852" w14:textId="77777777" w:rsidR="00345E7F" w:rsidRPr="000768B4" w:rsidRDefault="00345E7F" w:rsidP="00387EA3">
            <w:pPr>
              <w:pStyle w:val="TableParagraph"/>
              <w:spacing w:before="51"/>
              <w:ind w:left="1346"/>
              <w:rPr>
                <w:sz w:val="18"/>
                <w:szCs w:val="18"/>
              </w:rPr>
            </w:pPr>
            <w:r w:rsidRPr="000768B4">
              <w:rPr>
                <w:sz w:val="18"/>
                <w:szCs w:val="18"/>
              </w:rPr>
              <w:t>Insurance</w:t>
            </w:r>
          </w:p>
        </w:tc>
        <w:tc>
          <w:tcPr>
            <w:tcW w:w="1054" w:type="dxa"/>
          </w:tcPr>
          <w:p w14:paraId="60EDC513" w14:textId="77777777" w:rsidR="00345E7F" w:rsidRPr="000768B4" w:rsidRDefault="00345E7F" w:rsidP="00387EA3">
            <w:pPr>
              <w:pStyle w:val="TableParagraph"/>
              <w:tabs>
                <w:tab w:val="left" w:pos="432"/>
              </w:tabs>
              <w:spacing w:line="248" w:lineRule="exact"/>
              <w:ind w:left="103"/>
              <w:rPr>
                <w:sz w:val="18"/>
                <w:szCs w:val="18"/>
              </w:rPr>
            </w:pPr>
            <w:r w:rsidRPr="000768B4">
              <w:rPr>
                <w:sz w:val="18"/>
                <w:szCs w:val="18"/>
              </w:rPr>
              <w:t>$</w:t>
            </w:r>
            <w:r w:rsidRPr="000768B4">
              <w:rPr>
                <w:sz w:val="18"/>
                <w:szCs w:val="18"/>
              </w:rPr>
              <w:tab/>
              <w:t>1,100</w:t>
            </w:r>
          </w:p>
        </w:tc>
        <w:tc>
          <w:tcPr>
            <w:tcW w:w="1053" w:type="dxa"/>
          </w:tcPr>
          <w:p w14:paraId="1CAE4817" w14:textId="77777777" w:rsidR="00345E7F" w:rsidRPr="000768B4" w:rsidRDefault="00345E7F" w:rsidP="00387EA3">
            <w:pPr>
              <w:pStyle w:val="TableParagraph"/>
              <w:rPr>
                <w:sz w:val="18"/>
                <w:szCs w:val="18"/>
              </w:rPr>
            </w:pPr>
          </w:p>
        </w:tc>
        <w:tc>
          <w:tcPr>
            <w:tcW w:w="1054" w:type="dxa"/>
            <w:vMerge/>
            <w:tcBorders>
              <w:top w:val="nil"/>
            </w:tcBorders>
          </w:tcPr>
          <w:p w14:paraId="65105A31" w14:textId="77777777" w:rsidR="00345E7F" w:rsidRPr="000768B4" w:rsidRDefault="00345E7F" w:rsidP="00387EA3">
            <w:pPr>
              <w:rPr>
                <w:rFonts w:ascii="Arial" w:hAnsi="Arial" w:cs="Arial"/>
                <w:sz w:val="18"/>
                <w:szCs w:val="18"/>
              </w:rPr>
            </w:pPr>
          </w:p>
        </w:tc>
      </w:tr>
      <w:tr w:rsidR="00345E7F" w:rsidRPr="000768B4" w14:paraId="49B08B88" w14:textId="77777777" w:rsidTr="00D059B0">
        <w:trPr>
          <w:trHeight w:val="129"/>
        </w:trPr>
        <w:tc>
          <w:tcPr>
            <w:tcW w:w="4553" w:type="dxa"/>
          </w:tcPr>
          <w:p w14:paraId="07652A13" w14:textId="77777777" w:rsidR="00345E7F" w:rsidRPr="000768B4" w:rsidRDefault="00345E7F" w:rsidP="00387EA3">
            <w:pPr>
              <w:pStyle w:val="TableParagraph"/>
              <w:spacing w:before="51"/>
              <w:ind w:left="1346"/>
              <w:rPr>
                <w:sz w:val="18"/>
                <w:szCs w:val="18"/>
              </w:rPr>
            </w:pPr>
            <w:r w:rsidRPr="000768B4">
              <w:rPr>
                <w:sz w:val="18"/>
                <w:szCs w:val="18"/>
              </w:rPr>
              <w:t>Advertising and Promotion</w:t>
            </w:r>
          </w:p>
        </w:tc>
        <w:tc>
          <w:tcPr>
            <w:tcW w:w="1054" w:type="dxa"/>
          </w:tcPr>
          <w:p w14:paraId="4F0BDA37" w14:textId="77777777" w:rsidR="00345E7F" w:rsidRPr="000768B4" w:rsidRDefault="00345E7F" w:rsidP="00387EA3">
            <w:pPr>
              <w:pStyle w:val="TableParagraph"/>
              <w:tabs>
                <w:tab w:val="left" w:pos="593"/>
              </w:tabs>
              <w:spacing w:line="248" w:lineRule="exact"/>
              <w:ind w:left="103"/>
              <w:rPr>
                <w:sz w:val="18"/>
                <w:szCs w:val="18"/>
              </w:rPr>
            </w:pPr>
            <w:r w:rsidRPr="000768B4">
              <w:rPr>
                <w:sz w:val="18"/>
                <w:szCs w:val="18"/>
              </w:rPr>
              <w:t>$</w:t>
            </w:r>
            <w:r w:rsidRPr="000768B4">
              <w:rPr>
                <w:sz w:val="18"/>
                <w:szCs w:val="18"/>
              </w:rPr>
              <w:tab/>
              <w:t>200</w:t>
            </w:r>
          </w:p>
        </w:tc>
        <w:tc>
          <w:tcPr>
            <w:tcW w:w="1053" w:type="dxa"/>
          </w:tcPr>
          <w:p w14:paraId="14BF5C7B" w14:textId="77777777" w:rsidR="00345E7F" w:rsidRPr="000768B4" w:rsidRDefault="00345E7F" w:rsidP="00387EA3">
            <w:pPr>
              <w:pStyle w:val="TableParagraph"/>
              <w:rPr>
                <w:sz w:val="18"/>
                <w:szCs w:val="18"/>
              </w:rPr>
            </w:pPr>
          </w:p>
        </w:tc>
        <w:tc>
          <w:tcPr>
            <w:tcW w:w="1054" w:type="dxa"/>
            <w:vMerge/>
            <w:tcBorders>
              <w:top w:val="nil"/>
            </w:tcBorders>
          </w:tcPr>
          <w:p w14:paraId="0C4B8EC3" w14:textId="77777777" w:rsidR="00345E7F" w:rsidRPr="000768B4" w:rsidRDefault="00345E7F" w:rsidP="00387EA3">
            <w:pPr>
              <w:rPr>
                <w:rFonts w:ascii="Arial" w:hAnsi="Arial" w:cs="Arial"/>
                <w:sz w:val="18"/>
                <w:szCs w:val="18"/>
              </w:rPr>
            </w:pPr>
          </w:p>
        </w:tc>
      </w:tr>
      <w:tr w:rsidR="00345E7F" w:rsidRPr="000768B4" w14:paraId="22A83BA3" w14:textId="77777777" w:rsidTr="00D059B0">
        <w:trPr>
          <w:trHeight w:val="129"/>
        </w:trPr>
        <w:tc>
          <w:tcPr>
            <w:tcW w:w="4553" w:type="dxa"/>
          </w:tcPr>
          <w:p w14:paraId="08306125" w14:textId="77777777" w:rsidR="00D059B0" w:rsidRPr="000768B4" w:rsidRDefault="00D059B0" w:rsidP="00387EA3">
            <w:pPr>
              <w:pStyle w:val="TableParagraph"/>
              <w:spacing w:before="51"/>
              <w:ind w:left="1346"/>
              <w:rPr>
                <w:sz w:val="18"/>
                <w:szCs w:val="18"/>
              </w:rPr>
            </w:pPr>
          </w:p>
          <w:p w14:paraId="14E5BF32" w14:textId="75458C9D" w:rsidR="00345E7F" w:rsidRPr="000768B4" w:rsidRDefault="00345E7F" w:rsidP="00387EA3">
            <w:pPr>
              <w:pStyle w:val="TableParagraph"/>
              <w:spacing w:before="51"/>
              <w:ind w:left="1346"/>
              <w:rPr>
                <w:sz w:val="18"/>
                <w:szCs w:val="18"/>
              </w:rPr>
            </w:pPr>
            <w:r w:rsidRPr="000768B4">
              <w:rPr>
                <w:sz w:val="18"/>
                <w:szCs w:val="18"/>
              </w:rPr>
              <w:t>Merchant Credit Card Charges</w:t>
            </w:r>
          </w:p>
        </w:tc>
        <w:tc>
          <w:tcPr>
            <w:tcW w:w="1054" w:type="dxa"/>
          </w:tcPr>
          <w:p w14:paraId="28E8CBB4" w14:textId="77777777" w:rsidR="00D059B0" w:rsidRPr="000768B4" w:rsidRDefault="00D059B0" w:rsidP="00387EA3">
            <w:pPr>
              <w:pStyle w:val="TableParagraph"/>
              <w:tabs>
                <w:tab w:val="left" w:pos="701"/>
              </w:tabs>
              <w:spacing w:line="248" w:lineRule="exact"/>
              <w:ind w:left="103"/>
              <w:rPr>
                <w:sz w:val="18"/>
                <w:szCs w:val="18"/>
              </w:rPr>
            </w:pPr>
          </w:p>
          <w:p w14:paraId="4F97A05E" w14:textId="77777777" w:rsidR="00D059B0" w:rsidRPr="000768B4" w:rsidRDefault="00D059B0" w:rsidP="00387EA3">
            <w:pPr>
              <w:pStyle w:val="TableParagraph"/>
              <w:tabs>
                <w:tab w:val="left" w:pos="701"/>
              </w:tabs>
              <w:spacing w:line="248" w:lineRule="exact"/>
              <w:ind w:left="103"/>
              <w:rPr>
                <w:sz w:val="18"/>
                <w:szCs w:val="18"/>
              </w:rPr>
            </w:pPr>
          </w:p>
          <w:p w14:paraId="4CE48C06" w14:textId="05DB7802" w:rsidR="00345E7F" w:rsidRPr="000768B4" w:rsidRDefault="00345E7F" w:rsidP="00387EA3">
            <w:pPr>
              <w:pStyle w:val="TableParagraph"/>
              <w:tabs>
                <w:tab w:val="left" w:pos="701"/>
              </w:tabs>
              <w:spacing w:line="248" w:lineRule="exact"/>
              <w:ind w:left="103"/>
              <w:rPr>
                <w:sz w:val="18"/>
                <w:szCs w:val="18"/>
              </w:rPr>
            </w:pPr>
            <w:r w:rsidRPr="000768B4">
              <w:rPr>
                <w:sz w:val="18"/>
                <w:szCs w:val="18"/>
              </w:rPr>
              <w:t>$</w:t>
            </w:r>
            <w:r w:rsidRPr="000768B4">
              <w:rPr>
                <w:sz w:val="18"/>
                <w:szCs w:val="18"/>
              </w:rPr>
              <w:tab/>
              <w:t>20</w:t>
            </w:r>
          </w:p>
        </w:tc>
        <w:tc>
          <w:tcPr>
            <w:tcW w:w="1053" w:type="dxa"/>
          </w:tcPr>
          <w:p w14:paraId="76DC981F" w14:textId="77777777" w:rsidR="00345E7F" w:rsidRPr="000768B4" w:rsidRDefault="00345E7F" w:rsidP="00387EA3">
            <w:pPr>
              <w:pStyle w:val="TableParagraph"/>
              <w:rPr>
                <w:sz w:val="18"/>
                <w:szCs w:val="18"/>
              </w:rPr>
            </w:pPr>
          </w:p>
        </w:tc>
        <w:tc>
          <w:tcPr>
            <w:tcW w:w="1054" w:type="dxa"/>
            <w:vMerge/>
            <w:tcBorders>
              <w:top w:val="nil"/>
            </w:tcBorders>
          </w:tcPr>
          <w:p w14:paraId="07C4C438" w14:textId="77777777" w:rsidR="00345E7F" w:rsidRPr="000768B4" w:rsidRDefault="00345E7F" w:rsidP="00387EA3">
            <w:pPr>
              <w:rPr>
                <w:rFonts w:ascii="Arial" w:hAnsi="Arial" w:cs="Arial"/>
                <w:sz w:val="18"/>
                <w:szCs w:val="18"/>
              </w:rPr>
            </w:pPr>
          </w:p>
        </w:tc>
      </w:tr>
      <w:tr w:rsidR="00345E7F" w:rsidRPr="000768B4" w14:paraId="4F4BEAA0" w14:textId="77777777" w:rsidTr="00D059B0">
        <w:trPr>
          <w:trHeight w:val="129"/>
        </w:trPr>
        <w:tc>
          <w:tcPr>
            <w:tcW w:w="4553" w:type="dxa"/>
          </w:tcPr>
          <w:p w14:paraId="2B04A4E6" w14:textId="77777777" w:rsidR="00345E7F" w:rsidRPr="000768B4" w:rsidRDefault="00345E7F" w:rsidP="00387EA3">
            <w:pPr>
              <w:pStyle w:val="TableParagraph"/>
              <w:spacing w:before="51"/>
              <w:ind w:left="1346"/>
              <w:rPr>
                <w:sz w:val="18"/>
                <w:szCs w:val="18"/>
              </w:rPr>
            </w:pPr>
            <w:r w:rsidRPr="000768B4">
              <w:rPr>
                <w:sz w:val="18"/>
                <w:szCs w:val="18"/>
              </w:rPr>
              <w:t>Dues &amp; Subscriptions</w:t>
            </w:r>
          </w:p>
        </w:tc>
        <w:tc>
          <w:tcPr>
            <w:tcW w:w="1054" w:type="dxa"/>
          </w:tcPr>
          <w:p w14:paraId="6C36C65F" w14:textId="77777777" w:rsidR="00345E7F" w:rsidRPr="000768B4" w:rsidRDefault="00345E7F" w:rsidP="00387EA3">
            <w:pPr>
              <w:pStyle w:val="TableParagraph"/>
              <w:tabs>
                <w:tab w:val="left" w:pos="701"/>
              </w:tabs>
              <w:spacing w:line="248" w:lineRule="exact"/>
              <w:ind w:left="103"/>
              <w:rPr>
                <w:sz w:val="18"/>
                <w:szCs w:val="18"/>
              </w:rPr>
            </w:pPr>
            <w:r w:rsidRPr="000768B4">
              <w:rPr>
                <w:sz w:val="18"/>
                <w:szCs w:val="18"/>
              </w:rPr>
              <w:t>$</w:t>
            </w:r>
            <w:r w:rsidRPr="000768B4">
              <w:rPr>
                <w:sz w:val="18"/>
                <w:szCs w:val="18"/>
              </w:rPr>
              <w:tab/>
              <w:t>35</w:t>
            </w:r>
          </w:p>
        </w:tc>
        <w:tc>
          <w:tcPr>
            <w:tcW w:w="1053" w:type="dxa"/>
          </w:tcPr>
          <w:p w14:paraId="0C651AE8" w14:textId="77777777" w:rsidR="00345E7F" w:rsidRPr="000768B4" w:rsidRDefault="00345E7F" w:rsidP="00387EA3">
            <w:pPr>
              <w:pStyle w:val="TableParagraph"/>
              <w:rPr>
                <w:sz w:val="18"/>
                <w:szCs w:val="18"/>
              </w:rPr>
            </w:pPr>
          </w:p>
        </w:tc>
        <w:tc>
          <w:tcPr>
            <w:tcW w:w="1054" w:type="dxa"/>
            <w:vMerge/>
            <w:tcBorders>
              <w:top w:val="nil"/>
            </w:tcBorders>
          </w:tcPr>
          <w:p w14:paraId="1DC5FB71" w14:textId="77777777" w:rsidR="00345E7F" w:rsidRPr="000768B4" w:rsidRDefault="00345E7F" w:rsidP="00387EA3">
            <w:pPr>
              <w:rPr>
                <w:rFonts w:ascii="Arial" w:hAnsi="Arial" w:cs="Arial"/>
                <w:sz w:val="18"/>
                <w:szCs w:val="18"/>
              </w:rPr>
            </w:pPr>
          </w:p>
        </w:tc>
      </w:tr>
      <w:tr w:rsidR="00345E7F" w:rsidRPr="000768B4" w14:paraId="62FFA0CA" w14:textId="77777777" w:rsidTr="00D059B0">
        <w:trPr>
          <w:trHeight w:val="129"/>
        </w:trPr>
        <w:tc>
          <w:tcPr>
            <w:tcW w:w="4553" w:type="dxa"/>
          </w:tcPr>
          <w:p w14:paraId="2E74EE64" w14:textId="77777777" w:rsidR="00345E7F" w:rsidRPr="000768B4" w:rsidRDefault="00345E7F" w:rsidP="00387EA3">
            <w:pPr>
              <w:pStyle w:val="TableParagraph"/>
              <w:spacing w:before="51"/>
              <w:ind w:left="1346"/>
              <w:rPr>
                <w:sz w:val="18"/>
                <w:szCs w:val="18"/>
              </w:rPr>
            </w:pPr>
            <w:r w:rsidRPr="000768B4">
              <w:rPr>
                <w:sz w:val="18"/>
                <w:szCs w:val="18"/>
              </w:rPr>
              <w:t>Postage &amp; Delivery</w:t>
            </w:r>
          </w:p>
        </w:tc>
        <w:tc>
          <w:tcPr>
            <w:tcW w:w="1054" w:type="dxa"/>
          </w:tcPr>
          <w:p w14:paraId="56EA4C3E" w14:textId="77777777" w:rsidR="00345E7F" w:rsidRPr="000768B4" w:rsidRDefault="00345E7F" w:rsidP="00387EA3">
            <w:pPr>
              <w:pStyle w:val="TableParagraph"/>
              <w:tabs>
                <w:tab w:val="left" w:pos="593"/>
              </w:tabs>
              <w:spacing w:line="248" w:lineRule="exact"/>
              <w:ind w:left="103"/>
              <w:rPr>
                <w:sz w:val="18"/>
                <w:szCs w:val="18"/>
              </w:rPr>
            </w:pPr>
            <w:r w:rsidRPr="000768B4">
              <w:rPr>
                <w:sz w:val="18"/>
                <w:szCs w:val="18"/>
              </w:rPr>
              <w:t>$</w:t>
            </w:r>
            <w:r w:rsidRPr="000768B4">
              <w:rPr>
                <w:sz w:val="18"/>
                <w:szCs w:val="18"/>
              </w:rPr>
              <w:tab/>
              <w:t>100</w:t>
            </w:r>
          </w:p>
        </w:tc>
        <w:tc>
          <w:tcPr>
            <w:tcW w:w="1053" w:type="dxa"/>
          </w:tcPr>
          <w:p w14:paraId="757BBF29" w14:textId="77777777" w:rsidR="00345E7F" w:rsidRPr="000768B4" w:rsidRDefault="00345E7F" w:rsidP="00387EA3">
            <w:pPr>
              <w:pStyle w:val="TableParagraph"/>
              <w:rPr>
                <w:sz w:val="18"/>
                <w:szCs w:val="18"/>
              </w:rPr>
            </w:pPr>
          </w:p>
        </w:tc>
        <w:tc>
          <w:tcPr>
            <w:tcW w:w="1054" w:type="dxa"/>
            <w:vMerge/>
            <w:tcBorders>
              <w:top w:val="nil"/>
            </w:tcBorders>
          </w:tcPr>
          <w:p w14:paraId="27618387" w14:textId="77777777" w:rsidR="00345E7F" w:rsidRPr="000768B4" w:rsidRDefault="00345E7F" w:rsidP="00387EA3">
            <w:pPr>
              <w:rPr>
                <w:rFonts w:ascii="Arial" w:hAnsi="Arial" w:cs="Arial"/>
                <w:sz w:val="18"/>
                <w:szCs w:val="18"/>
              </w:rPr>
            </w:pPr>
          </w:p>
        </w:tc>
      </w:tr>
      <w:tr w:rsidR="00345E7F" w:rsidRPr="000768B4" w14:paraId="20C55F15" w14:textId="77777777" w:rsidTr="00D059B0">
        <w:trPr>
          <w:trHeight w:val="128"/>
        </w:trPr>
        <w:tc>
          <w:tcPr>
            <w:tcW w:w="4553" w:type="dxa"/>
          </w:tcPr>
          <w:p w14:paraId="03C861EB" w14:textId="77777777" w:rsidR="00345E7F" w:rsidRPr="000768B4" w:rsidRDefault="00345E7F" w:rsidP="00387EA3">
            <w:pPr>
              <w:pStyle w:val="TableParagraph"/>
              <w:spacing w:before="51"/>
              <w:ind w:left="1346"/>
              <w:rPr>
                <w:sz w:val="18"/>
                <w:szCs w:val="18"/>
              </w:rPr>
            </w:pPr>
            <w:r w:rsidRPr="000768B4">
              <w:rPr>
                <w:sz w:val="18"/>
                <w:szCs w:val="18"/>
              </w:rPr>
              <w:t>Office Supplies</w:t>
            </w:r>
          </w:p>
        </w:tc>
        <w:tc>
          <w:tcPr>
            <w:tcW w:w="1054" w:type="dxa"/>
          </w:tcPr>
          <w:p w14:paraId="39612380" w14:textId="77777777" w:rsidR="00345E7F" w:rsidRPr="000768B4" w:rsidRDefault="00345E7F" w:rsidP="00387EA3">
            <w:pPr>
              <w:pStyle w:val="TableParagraph"/>
              <w:tabs>
                <w:tab w:val="left" w:pos="593"/>
              </w:tabs>
              <w:spacing w:line="248" w:lineRule="exact"/>
              <w:ind w:left="103"/>
              <w:rPr>
                <w:sz w:val="18"/>
                <w:szCs w:val="18"/>
              </w:rPr>
            </w:pPr>
            <w:r w:rsidRPr="000768B4">
              <w:rPr>
                <w:sz w:val="18"/>
                <w:szCs w:val="18"/>
              </w:rPr>
              <w:t>$</w:t>
            </w:r>
            <w:r w:rsidRPr="000768B4">
              <w:rPr>
                <w:sz w:val="18"/>
                <w:szCs w:val="18"/>
              </w:rPr>
              <w:tab/>
              <w:t>200</w:t>
            </w:r>
          </w:p>
        </w:tc>
        <w:tc>
          <w:tcPr>
            <w:tcW w:w="1053" w:type="dxa"/>
          </w:tcPr>
          <w:p w14:paraId="5E9BC901" w14:textId="77777777" w:rsidR="00345E7F" w:rsidRPr="000768B4" w:rsidRDefault="00345E7F" w:rsidP="00387EA3">
            <w:pPr>
              <w:pStyle w:val="TableParagraph"/>
              <w:rPr>
                <w:sz w:val="18"/>
                <w:szCs w:val="18"/>
              </w:rPr>
            </w:pPr>
          </w:p>
        </w:tc>
        <w:tc>
          <w:tcPr>
            <w:tcW w:w="1054" w:type="dxa"/>
            <w:vMerge/>
            <w:tcBorders>
              <w:top w:val="nil"/>
            </w:tcBorders>
          </w:tcPr>
          <w:p w14:paraId="197B0D99" w14:textId="77777777" w:rsidR="00345E7F" w:rsidRPr="000768B4" w:rsidRDefault="00345E7F" w:rsidP="00387EA3">
            <w:pPr>
              <w:rPr>
                <w:rFonts w:ascii="Arial" w:hAnsi="Arial" w:cs="Arial"/>
                <w:sz w:val="18"/>
                <w:szCs w:val="18"/>
              </w:rPr>
            </w:pPr>
          </w:p>
        </w:tc>
      </w:tr>
      <w:tr w:rsidR="00345E7F" w:rsidRPr="000768B4" w14:paraId="1A28DBC6" w14:textId="77777777" w:rsidTr="00D059B0">
        <w:trPr>
          <w:trHeight w:val="118"/>
        </w:trPr>
        <w:tc>
          <w:tcPr>
            <w:tcW w:w="4553" w:type="dxa"/>
          </w:tcPr>
          <w:p w14:paraId="4EDD5A75" w14:textId="77777777" w:rsidR="00345E7F" w:rsidRPr="000768B4" w:rsidRDefault="00345E7F" w:rsidP="00387EA3">
            <w:pPr>
              <w:pStyle w:val="TableParagraph"/>
              <w:spacing w:before="50"/>
              <w:ind w:left="1346"/>
              <w:rPr>
                <w:sz w:val="18"/>
                <w:szCs w:val="18"/>
              </w:rPr>
            </w:pPr>
            <w:r w:rsidRPr="000768B4">
              <w:rPr>
                <w:sz w:val="18"/>
                <w:szCs w:val="18"/>
              </w:rPr>
              <w:t>Telephone and Internet</w:t>
            </w:r>
          </w:p>
        </w:tc>
        <w:tc>
          <w:tcPr>
            <w:tcW w:w="1054" w:type="dxa"/>
            <w:tcBorders>
              <w:bottom w:val="single" w:sz="18" w:space="0" w:color="000000"/>
            </w:tcBorders>
          </w:tcPr>
          <w:p w14:paraId="1CE40C54" w14:textId="77777777" w:rsidR="00345E7F" w:rsidRPr="000768B4" w:rsidRDefault="00345E7F" w:rsidP="00387EA3">
            <w:pPr>
              <w:pStyle w:val="TableParagraph"/>
              <w:tabs>
                <w:tab w:val="left" w:pos="593"/>
              </w:tabs>
              <w:spacing w:line="236" w:lineRule="exact"/>
              <w:ind w:left="103"/>
              <w:rPr>
                <w:sz w:val="18"/>
                <w:szCs w:val="18"/>
              </w:rPr>
            </w:pPr>
            <w:r w:rsidRPr="000768B4">
              <w:rPr>
                <w:sz w:val="18"/>
                <w:szCs w:val="18"/>
              </w:rPr>
              <w:t>$</w:t>
            </w:r>
            <w:r w:rsidRPr="000768B4">
              <w:rPr>
                <w:sz w:val="18"/>
                <w:szCs w:val="18"/>
              </w:rPr>
              <w:tab/>
              <w:t>250</w:t>
            </w:r>
          </w:p>
        </w:tc>
        <w:tc>
          <w:tcPr>
            <w:tcW w:w="1053" w:type="dxa"/>
          </w:tcPr>
          <w:p w14:paraId="73B9B37A" w14:textId="77777777" w:rsidR="00345E7F" w:rsidRPr="000768B4" w:rsidRDefault="00345E7F" w:rsidP="00387EA3">
            <w:pPr>
              <w:pStyle w:val="TableParagraph"/>
              <w:rPr>
                <w:sz w:val="18"/>
                <w:szCs w:val="18"/>
              </w:rPr>
            </w:pPr>
          </w:p>
        </w:tc>
        <w:tc>
          <w:tcPr>
            <w:tcW w:w="1054" w:type="dxa"/>
            <w:vMerge/>
            <w:tcBorders>
              <w:top w:val="nil"/>
            </w:tcBorders>
          </w:tcPr>
          <w:p w14:paraId="36273BAB" w14:textId="77777777" w:rsidR="00345E7F" w:rsidRPr="000768B4" w:rsidRDefault="00345E7F" w:rsidP="00387EA3">
            <w:pPr>
              <w:rPr>
                <w:rFonts w:ascii="Arial" w:hAnsi="Arial" w:cs="Arial"/>
                <w:sz w:val="18"/>
                <w:szCs w:val="18"/>
              </w:rPr>
            </w:pPr>
          </w:p>
        </w:tc>
      </w:tr>
      <w:tr w:rsidR="00345E7F" w:rsidRPr="000768B4" w14:paraId="27364937" w14:textId="77777777" w:rsidTr="00D059B0">
        <w:trPr>
          <w:trHeight w:val="114"/>
        </w:trPr>
        <w:tc>
          <w:tcPr>
            <w:tcW w:w="4553" w:type="dxa"/>
          </w:tcPr>
          <w:p w14:paraId="2C840DCD" w14:textId="77777777" w:rsidR="00345E7F" w:rsidRPr="000768B4" w:rsidRDefault="00345E7F" w:rsidP="00387EA3">
            <w:pPr>
              <w:pStyle w:val="TableParagraph"/>
              <w:spacing w:before="42"/>
              <w:ind w:left="1021"/>
              <w:rPr>
                <w:sz w:val="18"/>
                <w:szCs w:val="18"/>
              </w:rPr>
            </w:pPr>
            <w:r w:rsidRPr="000768B4">
              <w:rPr>
                <w:sz w:val="18"/>
                <w:szCs w:val="18"/>
              </w:rPr>
              <w:t>Total Administrative Expenses</w:t>
            </w:r>
          </w:p>
        </w:tc>
        <w:tc>
          <w:tcPr>
            <w:tcW w:w="1054" w:type="dxa"/>
            <w:tcBorders>
              <w:top w:val="single" w:sz="18" w:space="0" w:color="000000"/>
            </w:tcBorders>
          </w:tcPr>
          <w:p w14:paraId="61124744" w14:textId="77777777" w:rsidR="00345E7F" w:rsidRPr="000768B4" w:rsidRDefault="00345E7F" w:rsidP="00387EA3">
            <w:pPr>
              <w:pStyle w:val="TableParagraph"/>
              <w:rPr>
                <w:sz w:val="18"/>
                <w:szCs w:val="18"/>
              </w:rPr>
            </w:pPr>
          </w:p>
        </w:tc>
        <w:tc>
          <w:tcPr>
            <w:tcW w:w="1053" w:type="dxa"/>
            <w:tcBorders>
              <w:bottom w:val="single" w:sz="18" w:space="0" w:color="000000"/>
            </w:tcBorders>
          </w:tcPr>
          <w:p w14:paraId="1544D4B9" w14:textId="77777777" w:rsidR="00345E7F" w:rsidRPr="000768B4" w:rsidRDefault="00345E7F" w:rsidP="00387EA3">
            <w:pPr>
              <w:pStyle w:val="TableParagraph"/>
              <w:tabs>
                <w:tab w:val="left" w:pos="328"/>
              </w:tabs>
              <w:spacing w:line="228" w:lineRule="exact"/>
              <w:ind w:right="1"/>
              <w:jc w:val="center"/>
              <w:rPr>
                <w:sz w:val="18"/>
                <w:szCs w:val="18"/>
              </w:rPr>
            </w:pPr>
            <w:r w:rsidRPr="000768B4">
              <w:rPr>
                <w:sz w:val="18"/>
                <w:szCs w:val="18"/>
              </w:rPr>
              <w:t>$</w:t>
            </w:r>
            <w:r w:rsidRPr="000768B4">
              <w:rPr>
                <w:sz w:val="18"/>
                <w:szCs w:val="18"/>
              </w:rPr>
              <w:tab/>
              <w:t>2,335</w:t>
            </w:r>
          </w:p>
        </w:tc>
        <w:tc>
          <w:tcPr>
            <w:tcW w:w="1054" w:type="dxa"/>
            <w:vMerge/>
            <w:tcBorders>
              <w:top w:val="nil"/>
            </w:tcBorders>
          </w:tcPr>
          <w:p w14:paraId="0CA16898" w14:textId="77777777" w:rsidR="00345E7F" w:rsidRPr="000768B4" w:rsidRDefault="00345E7F" w:rsidP="00387EA3">
            <w:pPr>
              <w:rPr>
                <w:rFonts w:ascii="Arial" w:hAnsi="Arial" w:cs="Arial"/>
                <w:sz w:val="18"/>
                <w:szCs w:val="18"/>
              </w:rPr>
            </w:pPr>
          </w:p>
        </w:tc>
      </w:tr>
      <w:tr w:rsidR="00345E7F" w:rsidRPr="000768B4" w14:paraId="254F28CE" w14:textId="77777777" w:rsidTr="00D059B0">
        <w:trPr>
          <w:trHeight w:val="114"/>
        </w:trPr>
        <w:tc>
          <w:tcPr>
            <w:tcW w:w="4553" w:type="dxa"/>
          </w:tcPr>
          <w:p w14:paraId="68A38D15" w14:textId="77777777" w:rsidR="00345E7F" w:rsidRPr="000768B4" w:rsidRDefault="00345E7F" w:rsidP="00387EA3">
            <w:pPr>
              <w:pStyle w:val="TableParagraph"/>
              <w:spacing w:before="42"/>
              <w:ind w:left="698"/>
              <w:rPr>
                <w:sz w:val="18"/>
                <w:szCs w:val="18"/>
              </w:rPr>
            </w:pPr>
            <w:r w:rsidRPr="000768B4">
              <w:rPr>
                <w:sz w:val="18"/>
                <w:szCs w:val="18"/>
              </w:rPr>
              <w:t>Total Expense</w:t>
            </w:r>
          </w:p>
        </w:tc>
        <w:tc>
          <w:tcPr>
            <w:tcW w:w="1054" w:type="dxa"/>
          </w:tcPr>
          <w:p w14:paraId="6568511E" w14:textId="77777777" w:rsidR="00345E7F" w:rsidRPr="000768B4" w:rsidRDefault="00345E7F" w:rsidP="00387EA3">
            <w:pPr>
              <w:pStyle w:val="TableParagraph"/>
              <w:rPr>
                <w:sz w:val="18"/>
                <w:szCs w:val="18"/>
              </w:rPr>
            </w:pPr>
          </w:p>
        </w:tc>
        <w:tc>
          <w:tcPr>
            <w:tcW w:w="1053" w:type="dxa"/>
            <w:tcBorders>
              <w:top w:val="single" w:sz="18" w:space="0" w:color="000000"/>
            </w:tcBorders>
          </w:tcPr>
          <w:p w14:paraId="6DFCDAB7" w14:textId="77777777" w:rsidR="00345E7F" w:rsidRPr="000768B4" w:rsidRDefault="00345E7F" w:rsidP="00387EA3">
            <w:pPr>
              <w:pStyle w:val="TableParagraph"/>
              <w:rPr>
                <w:sz w:val="18"/>
                <w:szCs w:val="18"/>
              </w:rPr>
            </w:pPr>
          </w:p>
        </w:tc>
        <w:tc>
          <w:tcPr>
            <w:tcW w:w="1054" w:type="dxa"/>
            <w:tcBorders>
              <w:bottom w:val="single" w:sz="18" w:space="0" w:color="000000"/>
            </w:tcBorders>
          </w:tcPr>
          <w:p w14:paraId="185F9120" w14:textId="77777777" w:rsidR="00345E7F" w:rsidRPr="000768B4" w:rsidRDefault="00345E7F" w:rsidP="00387EA3">
            <w:pPr>
              <w:pStyle w:val="TableParagraph"/>
              <w:tabs>
                <w:tab w:val="left" w:pos="328"/>
              </w:tabs>
              <w:spacing w:line="228" w:lineRule="exact"/>
              <w:ind w:right="105"/>
              <w:jc w:val="right"/>
              <w:rPr>
                <w:sz w:val="18"/>
                <w:szCs w:val="18"/>
              </w:rPr>
            </w:pPr>
            <w:r w:rsidRPr="000768B4">
              <w:rPr>
                <w:sz w:val="18"/>
                <w:szCs w:val="18"/>
              </w:rPr>
              <w:t>$</w:t>
            </w:r>
            <w:r w:rsidRPr="000768B4">
              <w:rPr>
                <w:sz w:val="18"/>
                <w:szCs w:val="18"/>
              </w:rPr>
              <w:tab/>
              <w:t>8,185</w:t>
            </w:r>
          </w:p>
        </w:tc>
      </w:tr>
      <w:tr w:rsidR="00345E7F" w:rsidRPr="000768B4" w14:paraId="2E236145" w14:textId="77777777" w:rsidTr="00D059B0">
        <w:trPr>
          <w:trHeight w:val="110"/>
        </w:trPr>
        <w:tc>
          <w:tcPr>
            <w:tcW w:w="4553" w:type="dxa"/>
          </w:tcPr>
          <w:p w14:paraId="68DD38CE" w14:textId="77777777" w:rsidR="00345E7F" w:rsidRPr="000768B4" w:rsidRDefault="00345E7F" w:rsidP="00387EA3">
            <w:pPr>
              <w:pStyle w:val="TableParagraph"/>
              <w:spacing w:before="44"/>
              <w:ind w:left="50"/>
              <w:rPr>
                <w:sz w:val="18"/>
                <w:szCs w:val="18"/>
              </w:rPr>
            </w:pPr>
            <w:r w:rsidRPr="000768B4">
              <w:rPr>
                <w:sz w:val="18"/>
                <w:szCs w:val="18"/>
              </w:rPr>
              <w:t>Net Income</w:t>
            </w:r>
          </w:p>
        </w:tc>
        <w:tc>
          <w:tcPr>
            <w:tcW w:w="1054" w:type="dxa"/>
          </w:tcPr>
          <w:p w14:paraId="09D92C1A" w14:textId="77777777" w:rsidR="00345E7F" w:rsidRPr="000768B4" w:rsidRDefault="00345E7F" w:rsidP="00387EA3">
            <w:pPr>
              <w:pStyle w:val="TableParagraph"/>
              <w:rPr>
                <w:sz w:val="18"/>
                <w:szCs w:val="18"/>
              </w:rPr>
            </w:pPr>
          </w:p>
        </w:tc>
        <w:tc>
          <w:tcPr>
            <w:tcW w:w="1053" w:type="dxa"/>
          </w:tcPr>
          <w:p w14:paraId="6B7D9F2F" w14:textId="77777777" w:rsidR="00345E7F" w:rsidRPr="000768B4" w:rsidRDefault="00345E7F" w:rsidP="00387EA3">
            <w:pPr>
              <w:pStyle w:val="TableParagraph"/>
              <w:rPr>
                <w:sz w:val="18"/>
                <w:szCs w:val="18"/>
              </w:rPr>
            </w:pPr>
          </w:p>
        </w:tc>
        <w:tc>
          <w:tcPr>
            <w:tcW w:w="1054" w:type="dxa"/>
            <w:tcBorders>
              <w:top w:val="single" w:sz="18" w:space="0" w:color="000000"/>
            </w:tcBorders>
          </w:tcPr>
          <w:p w14:paraId="4D50C1B0" w14:textId="77777777" w:rsidR="00345E7F" w:rsidRPr="000768B4" w:rsidRDefault="00345E7F" w:rsidP="00387EA3">
            <w:pPr>
              <w:pStyle w:val="TableParagraph"/>
              <w:spacing w:line="218" w:lineRule="exact"/>
              <w:ind w:right="105"/>
              <w:jc w:val="right"/>
              <w:rPr>
                <w:sz w:val="18"/>
                <w:szCs w:val="18"/>
              </w:rPr>
            </w:pPr>
            <w:r w:rsidRPr="000768B4">
              <w:rPr>
                <w:sz w:val="18"/>
                <w:szCs w:val="18"/>
              </w:rPr>
              <w:t>$ 6,515</w:t>
            </w:r>
          </w:p>
        </w:tc>
      </w:tr>
    </w:tbl>
    <w:p w14:paraId="1E574FDD" w14:textId="77777777" w:rsidR="00345E7F" w:rsidRPr="000768B4" w:rsidRDefault="00345E7F" w:rsidP="00345E7F">
      <w:pPr>
        <w:rPr>
          <w:rFonts w:ascii="Arial" w:hAnsi="Arial" w:cs="Arial"/>
          <w:sz w:val="18"/>
          <w:szCs w:val="18"/>
        </w:rPr>
      </w:pPr>
    </w:p>
    <w:p w14:paraId="558F34F7" w14:textId="71EFDC9E" w:rsidR="00C4518C" w:rsidRDefault="00C4518C">
      <w:pPr>
        <w:rPr>
          <w:rFonts w:ascii="Arial" w:hAnsi="Arial" w:cs="Arial"/>
          <w:sz w:val="24"/>
          <w:szCs w:val="24"/>
        </w:rPr>
      </w:pPr>
    </w:p>
    <w:p w14:paraId="3C373B30" w14:textId="6B5CD20B" w:rsidR="00D63102" w:rsidRPr="00C4518C" w:rsidRDefault="00D63102">
      <w:pPr>
        <w:rPr>
          <w:rFonts w:ascii="Arial" w:hAnsi="Arial" w:cs="Arial"/>
          <w:b/>
          <w:sz w:val="24"/>
          <w:szCs w:val="24"/>
        </w:rPr>
      </w:pPr>
      <w:r w:rsidRPr="00C4518C">
        <w:rPr>
          <w:rFonts w:ascii="Arial" w:hAnsi="Arial" w:cs="Arial"/>
          <w:b/>
          <w:sz w:val="24"/>
          <w:szCs w:val="24"/>
        </w:rPr>
        <w:t>Election of Board of Directors.</w:t>
      </w:r>
    </w:p>
    <w:p w14:paraId="60A48B68" w14:textId="1FF51C1D" w:rsidR="0057230A" w:rsidRPr="00C4518C" w:rsidRDefault="00D63102">
      <w:pPr>
        <w:rPr>
          <w:rFonts w:ascii="Arial" w:hAnsi="Arial" w:cs="Arial"/>
          <w:sz w:val="24"/>
          <w:szCs w:val="24"/>
        </w:rPr>
      </w:pPr>
      <w:r w:rsidRPr="00C4518C">
        <w:rPr>
          <w:rFonts w:ascii="Arial" w:hAnsi="Arial" w:cs="Arial"/>
          <w:sz w:val="24"/>
          <w:szCs w:val="24"/>
        </w:rPr>
        <w:t>Ballots were previously sent via email or to th</w:t>
      </w:r>
      <w:r w:rsidR="00C967F2">
        <w:rPr>
          <w:rFonts w:ascii="Arial" w:hAnsi="Arial" w:cs="Arial"/>
          <w:sz w:val="24"/>
          <w:szCs w:val="24"/>
        </w:rPr>
        <w:t xml:space="preserve">ose without email by regular US </w:t>
      </w:r>
      <w:r w:rsidRPr="00C4518C">
        <w:rPr>
          <w:rFonts w:ascii="Arial" w:hAnsi="Arial" w:cs="Arial"/>
          <w:sz w:val="24"/>
          <w:szCs w:val="24"/>
        </w:rPr>
        <w:t>Mail.  The names on the ballot were: Sharon Jennings, Brian McCall and Peg Siciliano</w:t>
      </w:r>
      <w:r w:rsidR="0057230A" w:rsidRPr="00C4518C">
        <w:rPr>
          <w:rFonts w:ascii="Arial" w:hAnsi="Arial" w:cs="Arial"/>
          <w:sz w:val="24"/>
          <w:szCs w:val="24"/>
        </w:rPr>
        <w:t>.  No other names were entered for nomination. The three nominees were elected to new terms. 15 votes by proxy or in person were cast for all three nominees.</w:t>
      </w:r>
    </w:p>
    <w:p w14:paraId="1FA9B2C9" w14:textId="51F9DD51" w:rsidR="00CA59FE" w:rsidRPr="00C4518C" w:rsidRDefault="0057230A">
      <w:pPr>
        <w:rPr>
          <w:rFonts w:ascii="Arial" w:hAnsi="Arial" w:cs="Arial"/>
          <w:sz w:val="24"/>
          <w:szCs w:val="24"/>
        </w:rPr>
      </w:pPr>
      <w:r w:rsidRPr="00C4518C">
        <w:rPr>
          <w:rFonts w:ascii="Arial" w:hAnsi="Arial" w:cs="Arial"/>
          <w:sz w:val="24"/>
          <w:szCs w:val="24"/>
        </w:rPr>
        <w:t xml:space="preserve">The meeting was adjourned at 1:56 PM.  </w:t>
      </w:r>
    </w:p>
    <w:sectPr w:rsidR="00CA59FE" w:rsidRPr="00C4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FE"/>
    <w:rsid w:val="00005C99"/>
    <w:rsid w:val="000768B4"/>
    <w:rsid w:val="00236CAB"/>
    <w:rsid w:val="00345E7F"/>
    <w:rsid w:val="00382868"/>
    <w:rsid w:val="003B7945"/>
    <w:rsid w:val="0048057B"/>
    <w:rsid w:val="00545EB6"/>
    <w:rsid w:val="0057230A"/>
    <w:rsid w:val="00605337"/>
    <w:rsid w:val="00627A77"/>
    <w:rsid w:val="00656C4F"/>
    <w:rsid w:val="00851960"/>
    <w:rsid w:val="00865C6D"/>
    <w:rsid w:val="00897F4C"/>
    <w:rsid w:val="00C4518C"/>
    <w:rsid w:val="00C5384F"/>
    <w:rsid w:val="00C967F2"/>
    <w:rsid w:val="00CA59FE"/>
    <w:rsid w:val="00D059B0"/>
    <w:rsid w:val="00D6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F28D"/>
  <w15:chartTrackingRefBased/>
  <w15:docId w15:val="{96FB26E2-57AC-45F8-983E-8B642A11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5E7F"/>
    <w:pPr>
      <w:widowControl w:val="0"/>
      <w:autoSpaceDE w:val="0"/>
      <w:autoSpaceDN w:val="0"/>
      <w:spacing w:after="0" w:line="240" w:lineRule="auto"/>
    </w:pPr>
    <w:rPr>
      <w:rFonts w:ascii="Arial" w:eastAsia="Arial" w:hAnsi="Arial" w:cs="Arial"/>
      <w:b/>
      <w:bCs/>
      <w:sz w:val="15"/>
      <w:szCs w:val="15"/>
    </w:rPr>
  </w:style>
  <w:style w:type="character" w:customStyle="1" w:styleId="BodyTextChar">
    <w:name w:val="Body Text Char"/>
    <w:basedOn w:val="DefaultParagraphFont"/>
    <w:link w:val="BodyText"/>
    <w:uiPriority w:val="1"/>
    <w:rsid w:val="00345E7F"/>
    <w:rPr>
      <w:rFonts w:ascii="Arial" w:eastAsia="Arial" w:hAnsi="Arial" w:cs="Arial"/>
      <w:b/>
      <w:bCs/>
      <w:sz w:val="15"/>
      <w:szCs w:val="15"/>
    </w:rPr>
  </w:style>
  <w:style w:type="paragraph" w:customStyle="1" w:styleId="TableParagraph">
    <w:name w:val="Table Paragraph"/>
    <w:basedOn w:val="Normal"/>
    <w:uiPriority w:val="1"/>
    <w:qFormat/>
    <w:rsid w:val="00345E7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NMC</cp:lastModifiedBy>
  <cp:revision>2</cp:revision>
  <dcterms:created xsi:type="dcterms:W3CDTF">2019-11-02T15:06:00Z</dcterms:created>
  <dcterms:modified xsi:type="dcterms:W3CDTF">2019-11-02T15:06:00Z</dcterms:modified>
</cp:coreProperties>
</file>