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Historical Society Board of Directors Meeting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March 4th, 2023, 6:30 pm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Timothy J. Nelson Innovation Center, NMC, Room 08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Present: S. Siciliano, P. Siciliano, L. Hains, E. Modrall, M. MacLeod, B. McCall, J. Offenhauser, J. Loup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Absent: S. Jennings, J. Anderson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Secretary’s Report: </w:t>
      </w:r>
      <w:r w:rsidDel="00000000" w:rsidR="00000000" w:rsidRPr="00000000">
        <w:rPr>
          <w:rtl w:val="0"/>
        </w:rPr>
        <w:t xml:space="preserve">J. Loup circulated the report to board members prior to the meeting. With spelling edits all moved to approve minutes.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Public Comment:</w:t>
      </w:r>
      <w:r w:rsidDel="00000000" w:rsidR="00000000" w:rsidRPr="00000000">
        <w:rPr>
          <w:rtl w:val="0"/>
        </w:rPr>
        <w:t xml:space="preserve"> Terry Beamsley was present for a discussion of museum start-ups. Pre-questions discussed before deciding to start the endeavor. Discussion of the Con Foster collection.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Treasurer’s Report: </w:t>
      </w:r>
      <w:r w:rsidDel="00000000" w:rsidR="00000000" w:rsidRPr="00000000">
        <w:rPr>
          <w:rtl w:val="0"/>
        </w:rPr>
        <w:t xml:space="preserve">J. Offenhauser circulated the report to board members online.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TBA Petertyl:$6,684.31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TBA Checking Account: $28,514.26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Emily's Project:$60,582.03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Paypal: $984.72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Restricted:$67,966.43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Unrestricted: $17,045.01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President’s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S. Siciliano made a motion to provide Scott Schwander 2 gallons worth of D2 gravestone cleaning in local cemeteries. M. MacLeod seconded. All approved.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S. Siciliano moved that we dispose of/recycle remaining items from storage space. B. McCall seconded. All approved.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TADL volunteer training. 3 volunteer opportunities, some available to work on online - including pamphlet collection. Tagging photo items for those already scanned. Handwritten notes needing to be retyped.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Sons of the Union Veterans of the Civil War request – John Sawyer regarding gravestones. Cost became $800.00 – the organization will revisit funding.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L. Hains moved to rescind funding for the Sons of the Union Veterans, M. MacLeod seconded. All approved.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Report: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S. Jennings circulated the report to board members online.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Current members: 141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Program/Events: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April 16th, 2:00-4:00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Tours discussion next month’s meeting.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Meeting adjourned: 8:25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